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CECAD" w14:textId="77777777" w:rsidR="000430B5" w:rsidRPr="00CD267D" w:rsidRDefault="00471C47" w:rsidP="0088579D">
      <w:pPr>
        <w:spacing w:before="120" w:after="120" w:line="276" w:lineRule="auto"/>
        <w:rPr>
          <w:sz w:val="36"/>
          <w:szCs w:val="36"/>
        </w:rPr>
      </w:pPr>
      <w:r w:rsidRPr="00CD267D">
        <w:rPr>
          <w:noProof/>
        </w:rPr>
        <w:drawing>
          <wp:inline distT="0" distB="0" distL="0" distR="0" wp14:anchorId="30DF782F" wp14:editId="59ED1980">
            <wp:extent cx="5731510" cy="1133475"/>
            <wp:effectExtent l="0" t="0" r="2540" b="9525"/>
            <wp:docPr id="2" name="Picture 2" descr="Houses of the Oireach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uses of the Oireachtas logo"/>
                    <pic:cNvPicPr/>
                  </pic:nvPicPr>
                  <pic:blipFill rotWithShape="1">
                    <a:blip r:embed="rId11" cstate="print">
                      <a:extLst>
                        <a:ext uri="{28A0092B-C50C-407E-A947-70E740481C1C}">
                          <a14:useLocalDpi xmlns:a14="http://schemas.microsoft.com/office/drawing/2010/main" val="0"/>
                        </a:ext>
                      </a:extLst>
                    </a:blip>
                    <a:srcRect t="14493" b="19175"/>
                    <a:stretch/>
                  </pic:blipFill>
                  <pic:spPr bwMode="auto">
                    <a:xfrm>
                      <a:off x="0" y="0"/>
                      <a:ext cx="5731510" cy="1133475"/>
                    </a:xfrm>
                    <a:prstGeom prst="rect">
                      <a:avLst/>
                    </a:prstGeom>
                    <a:ln>
                      <a:noFill/>
                    </a:ln>
                    <a:extLst>
                      <a:ext uri="{53640926-AAD7-44D8-BBD7-CCE9431645EC}">
                        <a14:shadowObscured xmlns:a14="http://schemas.microsoft.com/office/drawing/2010/main"/>
                      </a:ext>
                    </a:extLst>
                  </pic:spPr>
                </pic:pic>
              </a:graphicData>
            </a:graphic>
          </wp:inline>
        </w:drawing>
      </w:r>
    </w:p>
    <w:p w14:paraId="7B1D1247" w14:textId="3BA60ABB" w:rsidR="004B26DD" w:rsidRPr="006C432B" w:rsidRDefault="004B26DD" w:rsidP="0088579D">
      <w:pPr>
        <w:spacing w:before="120" w:after="120" w:line="276" w:lineRule="auto"/>
        <w:jc w:val="center"/>
        <w:rPr>
          <w:b/>
          <w:bCs/>
          <w:sz w:val="36"/>
          <w:szCs w:val="36"/>
        </w:rPr>
      </w:pPr>
      <w:r w:rsidRPr="006C432B">
        <w:rPr>
          <w:b/>
          <w:bCs/>
          <w:sz w:val="36"/>
          <w:szCs w:val="36"/>
        </w:rPr>
        <w:t>REQUEST FOR TENDER</w:t>
      </w:r>
    </w:p>
    <w:p w14:paraId="60F85D37" w14:textId="46491B57" w:rsidR="004B26DD" w:rsidRPr="006C432B" w:rsidRDefault="0048642D" w:rsidP="0088579D">
      <w:pPr>
        <w:spacing w:before="120" w:after="120" w:line="276" w:lineRule="auto"/>
        <w:jc w:val="center"/>
        <w:rPr>
          <w:b/>
          <w:bCs/>
          <w:sz w:val="36"/>
          <w:szCs w:val="36"/>
        </w:rPr>
      </w:pPr>
      <w:r w:rsidRPr="006C432B">
        <w:rPr>
          <w:b/>
          <w:bCs/>
          <w:sz w:val="36"/>
          <w:szCs w:val="36"/>
        </w:rPr>
        <w:t xml:space="preserve">CONCESSION </w:t>
      </w:r>
      <w:r w:rsidR="006E6B3C" w:rsidRPr="006C432B">
        <w:rPr>
          <w:b/>
          <w:bCs/>
          <w:sz w:val="36"/>
          <w:szCs w:val="36"/>
        </w:rPr>
        <w:t>CONTRACT</w:t>
      </w:r>
    </w:p>
    <w:tbl>
      <w:tblPr>
        <w:tblStyle w:val="TableGrid"/>
        <w:tblW w:w="9067" w:type="dxa"/>
        <w:tblLayout w:type="fixed"/>
        <w:tblLook w:val="04A0" w:firstRow="1" w:lastRow="0" w:firstColumn="1" w:lastColumn="0" w:noHBand="0" w:noVBand="1"/>
      </w:tblPr>
      <w:tblGrid>
        <w:gridCol w:w="3256"/>
        <w:gridCol w:w="5811"/>
      </w:tblGrid>
      <w:tr w:rsidR="00754625" w:rsidRPr="00CD267D" w14:paraId="49B50ECF" w14:textId="77777777" w:rsidTr="000430B5">
        <w:tc>
          <w:tcPr>
            <w:tcW w:w="3256" w:type="dxa"/>
            <w:tcBorders>
              <w:top w:val="single" w:sz="4" w:space="0" w:color="auto"/>
              <w:left w:val="single" w:sz="4" w:space="0" w:color="auto"/>
              <w:bottom w:val="single" w:sz="4" w:space="0" w:color="FFFFFF" w:themeColor="background1"/>
              <w:right w:val="nil"/>
            </w:tcBorders>
            <w:shd w:val="clear" w:color="auto" w:fill="00284A"/>
            <w:tcMar>
              <w:top w:w="28" w:type="dxa"/>
              <w:bottom w:w="28" w:type="dxa"/>
            </w:tcMar>
          </w:tcPr>
          <w:p w14:paraId="7FE13558" w14:textId="661BB7E2" w:rsidR="00754625" w:rsidRPr="00CD267D" w:rsidRDefault="004B26DD" w:rsidP="0088579D">
            <w:pPr>
              <w:spacing w:before="120" w:after="120" w:line="276" w:lineRule="auto"/>
            </w:pPr>
            <w:r w:rsidRPr="00CD267D">
              <w:t>Title:</w:t>
            </w:r>
          </w:p>
        </w:tc>
        <w:tc>
          <w:tcPr>
            <w:tcW w:w="5811" w:type="dxa"/>
            <w:tcBorders>
              <w:top w:val="single" w:sz="4" w:space="0" w:color="auto"/>
              <w:left w:val="nil"/>
              <w:right w:val="single" w:sz="4" w:space="0" w:color="auto"/>
            </w:tcBorders>
            <w:tcMar>
              <w:top w:w="28" w:type="dxa"/>
              <w:bottom w:w="28" w:type="dxa"/>
            </w:tcMar>
          </w:tcPr>
          <w:p w14:paraId="0F0EE6B3" w14:textId="1E6AACC0" w:rsidR="00754625" w:rsidRPr="00CD267D" w:rsidRDefault="00471C47" w:rsidP="0088579D">
            <w:pPr>
              <w:spacing w:before="120" w:after="120" w:line="276" w:lineRule="auto"/>
            </w:pPr>
            <w:r w:rsidRPr="00CD267D">
              <w:t>Provision of Crèche Services for the Houses of the Oireachtas</w:t>
            </w:r>
          </w:p>
        </w:tc>
      </w:tr>
      <w:tr w:rsidR="00285D42" w:rsidRPr="00CD267D" w14:paraId="1F9A8F7D" w14:textId="77777777" w:rsidTr="000430B5">
        <w:tc>
          <w:tcPr>
            <w:tcW w:w="3256" w:type="dxa"/>
            <w:tcBorders>
              <w:top w:val="single" w:sz="4" w:space="0" w:color="FFFFFF" w:themeColor="background1"/>
              <w:left w:val="single" w:sz="4" w:space="0" w:color="auto"/>
              <w:bottom w:val="single" w:sz="4" w:space="0" w:color="FFFFFF" w:themeColor="background1"/>
              <w:right w:val="nil"/>
            </w:tcBorders>
            <w:shd w:val="clear" w:color="auto" w:fill="00284A"/>
            <w:tcMar>
              <w:top w:w="28" w:type="dxa"/>
              <w:bottom w:w="28" w:type="dxa"/>
            </w:tcMar>
          </w:tcPr>
          <w:p w14:paraId="04016201" w14:textId="50EC6BDB" w:rsidR="00285D42" w:rsidRPr="00CD267D" w:rsidRDefault="00285D42" w:rsidP="0088579D">
            <w:pPr>
              <w:spacing w:before="120" w:after="120" w:line="276" w:lineRule="auto"/>
            </w:pPr>
            <w:r w:rsidRPr="00CD267D">
              <w:t>Contracting Authority:</w:t>
            </w:r>
          </w:p>
        </w:tc>
        <w:tc>
          <w:tcPr>
            <w:tcW w:w="5811" w:type="dxa"/>
            <w:tcBorders>
              <w:left w:val="nil"/>
              <w:right w:val="single" w:sz="4" w:space="0" w:color="auto"/>
            </w:tcBorders>
            <w:tcMar>
              <w:top w:w="28" w:type="dxa"/>
              <w:bottom w:w="28" w:type="dxa"/>
            </w:tcMar>
          </w:tcPr>
          <w:p w14:paraId="44197497" w14:textId="3FA18C71" w:rsidR="00285D42" w:rsidRPr="00CD267D" w:rsidRDefault="00471C47" w:rsidP="0088579D">
            <w:pPr>
              <w:spacing w:before="120" w:after="120" w:line="276" w:lineRule="auto"/>
            </w:pPr>
            <w:r w:rsidRPr="00CD267D">
              <w:t>Houses of the Oireachtas</w:t>
            </w:r>
          </w:p>
        </w:tc>
      </w:tr>
      <w:tr w:rsidR="00754625" w:rsidRPr="00CD267D" w14:paraId="194A02F9" w14:textId="77777777" w:rsidTr="000430B5">
        <w:tc>
          <w:tcPr>
            <w:tcW w:w="3256" w:type="dxa"/>
            <w:tcBorders>
              <w:top w:val="single" w:sz="4" w:space="0" w:color="FFFFFF" w:themeColor="background1"/>
              <w:left w:val="single" w:sz="4" w:space="0" w:color="auto"/>
              <w:bottom w:val="single" w:sz="4" w:space="0" w:color="FFFFFF" w:themeColor="background1"/>
              <w:right w:val="nil"/>
            </w:tcBorders>
            <w:shd w:val="clear" w:color="auto" w:fill="00284A"/>
            <w:tcMar>
              <w:top w:w="28" w:type="dxa"/>
              <w:bottom w:w="28" w:type="dxa"/>
            </w:tcMar>
          </w:tcPr>
          <w:p w14:paraId="4205F45D" w14:textId="2A102707" w:rsidR="00754625" w:rsidRPr="00CD267D" w:rsidRDefault="004B26DD" w:rsidP="0088579D">
            <w:pPr>
              <w:spacing w:before="120" w:after="120" w:line="276" w:lineRule="auto"/>
            </w:pPr>
            <w:r w:rsidRPr="00CD267D">
              <w:t>Procedure:</w:t>
            </w:r>
          </w:p>
        </w:tc>
        <w:tc>
          <w:tcPr>
            <w:tcW w:w="5811" w:type="dxa"/>
            <w:tcBorders>
              <w:left w:val="nil"/>
              <w:right w:val="single" w:sz="4" w:space="0" w:color="auto"/>
            </w:tcBorders>
            <w:tcMar>
              <w:top w:w="28" w:type="dxa"/>
              <w:bottom w:w="28" w:type="dxa"/>
            </w:tcMar>
          </w:tcPr>
          <w:p w14:paraId="36669AB6" w14:textId="79049975" w:rsidR="00754625" w:rsidRPr="00CD267D" w:rsidRDefault="0048642D" w:rsidP="0088579D">
            <w:pPr>
              <w:spacing w:before="120" w:after="120" w:line="276" w:lineRule="auto"/>
            </w:pPr>
            <w:r w:rsidRPr="00CD267D">
              <w:t>Single stage procedure with Negotiation</w:t>
            </w:r>
            <w:r w:rsidR="00163B6D" w:rsidRPr="00CD267D">
              <w:t xml:space="preserve"> </w:t>
            </w:r>
            <w:r w:rsidR="00163B6D" w:rsidRPr="00162833">
              <w:rPr>
                <w:b/>
                <w:bCs/>
                <w:sz w:val="28"/>
                <w:szCs w:val="28"/>
              </w:rPr>
              <w:t>*</w:t>
            </w:r>
          </w:p>
        </w:tc>
      </w:tr>
      <w:tr w:rsidR="00471C47" w:rsidRPr="00CD267D" w14:paraId="115F83DA" w14:textId="77777777" w:rsidTr="000430B5">
        <w:tc>
          <w:tcPr>
            <w:tcW w:w="3256" w:type="dxa"/>
            <w:tcBorders>
              <w:top w:val="single" w:sz="4" w:space="0" w:color="FFFFFF" w:themeColor="background1"/>
              <w:left w:val="single" w:sz="4" w:space="0" w:color="auto"/>
              <w:bottom w:val="single" w:sz="4" w:space="0" w:color="FFFFFF" w:themeColor="background1"/>
              <w:right w:val="nil"/>
            </w:tcBorders>
            <w:shd w:val="clear" w:color="auto" w:fill="00284A"/>
            <w:tcMar>
              <w:top w:w="28" w:type="dxa"/>
              <w:bottom w:w="28" w:type="dxa"/>
            </w:tcMar>
          </w:tcPr>
          <w:p w14:paraId="616C50E2" w14:textId="43EE2972" w:rsidR="00471C47" w:rsidRPr="00CD267D" w:rsidRDefault="00471C47" w:rsidP="0088579D">
            <w:pPr>
              <w:spacing w:before="120" w:after="120" w:line="276" w:lineRule="auto"/>
              <w:jc w:val="left"/>
            </w:pPr>
            <w:r w:rsidRPr="00CD267D">
              <w:t xml:space="preserve">Contracting Authority’s </w:t>
            </w:r>
            <w:r w:rsidR="006C432B">
              <w:t xml:space="preserve">internal </w:t>
            </w:r>
            <w:r w:rsidRPr="00CD267D">
              <w:t>reference</w:t>
            </w:r>
          </w:p>
        </w:tc>
        <w:tc>
          <w:tcPr>
            <w:tcW w:w="5811" w:type="dxa"/>
            <w:tcBorders>
              <w:left w:val="nil"/>
              <w:right w:val="single" w:sz="4" w:space="0" w:color="auto"/>
            </w:tcBorders>
            <w:tcMar>
              <w:top w:w="28" w:type="dxa"/>
              <w:bottom w:w="28" w:type="dxa"/>
            </w:tcMar>
          </w:tcPr>
          <w:p w14:paraId="1367D4E8" w14:textId="4C94F93E" w:rsidR="00471C47" w:rsidRPr="00CD267D" w:rsidRDefault="00B33639" w:rsidP="0088579D">
            <w:pPr>
              <w:spacing w:before="120" w:after="120" w:line="276" w:lineRule="auto"/>
            </w:pPr>
            <w:r w:rsidRPr="00497996">
              <w:t>2025/1010</w:t>
            </w:r>
          </w:p>
        </w:tc>
      </w:tr>
      <w:tr w:rsidR="00A867A5" w:rsidRPr="00CD267D" w14:paraId="28421025" w14:textId="77777777" w:rsidTr="000430B5">
        <w:tc>
          <w:tcPr>
            <w:tcW w:w="3256" w:type="dxa"/>
            <w:tcBorders>
              <w:top w:val="single" w:sz="4" w:space="0" w:color="FFFFFF" w:themeColor="background1"/>
              <w:left w:val="single" w:sz="4" w:space="0" w:color="auto"/>
              <w:bottom w:val="single" w:sz="4" w:space="0" w:color="FFFFFF" w:themeColor="background1"/>
              <w:right w:val="nil"/>
            </w:tcBorders>
            <w:shd w:val="clear" w:color="auto" w:fill="00284A"/>
            <w:tcMar>
              <w:top w:w="28" w:type="dxa"/>
              <w:bottom w:w="28" w:type="dxa"/>
            </w:tcMar>
          </w:tcPr>
          <w:p w14:paraId="312C8732" w14:textId="2D89B277" w:rsidR="00A867A5" w:rsidRPr="00CD267D" w:rsidRDefault="00A867A5" w:rsidP="0088579D">
            <w:pPr>
              <w:spacing w:before="120" w:after="120" w:line="276" w:lineRule="auto"/>
            </w:pPr>
            <w:r w:rsidRPr="00CD267D">
              <w:t>Issue Date:</w:t>
            </w:r>
          </w:p>
        </w:tc>
        <w:tc>
          <w:tcPr>
            <w:tcW w:w="5811" w:type="dxa"/>
            <w:tcBorders>
              <w:left w:val="nil"/>
              <w:right w:val="single" w:sz="4" w:space="0" w:color="auto"/>
            </w:tcBorders>
            <w:tcMar>
              <w:top w:w="28" w:type="dxa"/>
              <w:bottom w:w="28" w:type="dxa"/>
            </w:tcMar>
          </w:tcPr>
          <w:p w14:paraId="144B4FD3" w14:textId="7E4543DE" w:rsidR="00A867A5" w:rsidRPr="00CD267D" w:rsidRDefault="0098120B" w:rsidP="0088579D">
            <w:pPr>
              <w:spacing w:before="120" w:after="120" w:line="276" w:lineRule="auto"/>
            </w:pPr>
            <w:r>
              <w:t>7 August 2025</w:t>
            </w:r>
          </w:p>
        </w:tc>
      </w:tr>
      <w:tr w:rsidR="00A867A5" w:rsidRPr="00CD267D" w14:paraId="28CD1AE4" w14:textId="77777777" w:rsidTr="000430B5">
        <w:tc>
          <w:tcPr>
            <w:tcW w:w="3256" w:type="dxa"/>
            <w:tcBorders>
              <w:top w:val="single" w:sz="4" w:space="0" w:color="FFFFFF" w:themeColor="background1"/>
              <w:left w:val="single" w:sz="4" w:space="0" w:color="auto"/>
              <w:bottom w:val="single" w:sz="4" w:space="0" w:color="FFFFFF" w:themeColor="background1"/>
              <w:right w:val="nil"/>
            </w:tcBorders>
            <w:shd w:val="clear" w:color="auto" w:fill="00284A"/>
            <w:tcMar>
              <w:top w:w="28" w:type="dxa"/>
              <w:bottom w:w="28" w:type="dxa"/>
            </w:tcMar>
          </w:tcPr>
          <w:p w14:paraId="18F9BCB6" w14:textId="4862FECD" w:rsidR="00A867A5" w:rsidRPr="00CD267D" w:rsidRDefault="00A867A5" w:rsidP="0088579D">
            <w:pPr>
              <w:spacing w:before="120" w:after="120" w:line="276" w:lineRule="auto"/>
            </w:pPr>
            <w:r w:rsidRPr="00CD267D">
              <w:t>Closing Date for Queries:</w:t>
            </w:r>
          </w:p>
        </w:tc>
        <w:tc>
          <w:tcPr>
            <w:tcW w:w="5811" w:type="dxa"/>
            <w:tcBorders>
              <w:left w:val="nil"/>
              <w:right w:val="single" w:sz="4" w:space="0" w:color="auto"/>
            </w:tcBorders>
            <w:tcMar>
              <w:top w:w="28" w:type="dxa"/>
              <w:bottom w:w="28" w:type="dxa"/>
            </w:tcMar>
          </w:tcPr>
          <w:p w14:paraId="3FC94E49" w14:textId="55412680" w:rsidR="00A867A5" w:rsidRPr="00CD267D" w:rsidRDefault="00F32F4D" w:rsidP="0088579D">
            <w:pPr>
              <w:spacing w:before="120" w:after="120" w:line="276" w:lineRule="auto"/>
              <w:rPr>
                <w:highlight w:val="yellow"/>
              </w:rPr>
            </w:pPr>
            <w:r>
              <w:t>12</w:t>
            </w:r>
            <w:r w:rsidR="0098120B">
              <w:t>pm</w:t>
            </w:r>
            <w:r>
              <w:t xml:space="preserve"> (noon)</w:t>
            </w:r>
            <w:r w:rsidR="0098120B">
              <w:t xml:space="preserve"> on </w:t>
            </w:r>
            <w:r>
              <w:t>1 September</w:t>
            </w:r>
            <w:r w:rsidR="0098120B">
              <w:t xml:space="preserve"> 2025</w:t>
            </w:r>
          </w:p>
        </w:tc>
      </w:tr>
      <w:tr w:rsidR="00A867A5" w:rsidRPr="00CD267D" w14:paraId="35603FF1" w14:textId="77777777" w:rsidTr="000430B5">
        <w:tc>
          <w:tcPr>
            <w:tcW w:w="3256" w:type="dxa"/>
            <w:tcBorders>
              <w:top w:val="single" w:sz="4" w:space="0" w:color="FFFFFF" w:themeColor="background1"/>
              <w:left w:val="single" w:sz="4" w:space="0" w:color="auto"/>
              <w:bottom w:val="single" w:sz="4" w:space="0" w:color="FFFFFF" w:themeColor="background1"/>
              <w:right w:val="nil"/>
            </w:tcBorders>
            <w:shd w:val="clear" w:color="auto" w:fill="00284A"/>
            <w:tcMar>
              <w:top w:w="28" w:type="dxa"/>
              <w:bottom w:w="28" w:type="dxa"/>
            </w:tcMar>
          </w:tcPr>
          <w:p w14:paraId="05C03B89" w14:textId="60F31909" w:rsidR="00A867A5" w:rsidRPr="00CD267D" w:rsidRDefault="00A867A5" w:rsidP="0088579D">
            <w:pPr>
              <w:spacing w:before="120" w:after="120" w:line="276" w:lineRule="auto"/>
            </w:pPr>
            <w:r w:rsidRPr="00CD267D">
              <w:t>Closing Date for Tender Submission:</w:t>
            </w:r>
          </w:p>
        </w:tc>
        <w:tc>
          <w:tcPr>
            <w:tcW w:w="5811" w:type="dxa"/>
            <w:tcBorders>
              <w:left w:val="nil"/>
              <w:right w:val="single" w:sz="4" w:space="0" w:color="auto"/>
            </w:tcBorders>
            <w:tcMar>
              <w:top w:w="28" w:type="dxa"/>
              <w:bottom w:w="28" w:type="dxa"/>
            </w:tcMar>
          </w:tcPr>
          <w:p w14:paraId="5BCF28E2" w14:textId="3894CFD5" w:rsidR="00A867A5" w:rsidRPr="00CD267D" w:rsidRDefault="0098120B" w:rsidP="0088579D">
            <w:pPr>
              <w:spacing w:before="120" w:after="120" w:line="276" w:lineRule="auto"/>
            </w:pPr>
            <w:r>
              <w:t xml:space="preserve">12pm (noon) on </w:t>
            </w:r>
            <w:r w:rsidR="00F32F4D">
              <w:t>10</w:t>
            </w:r>
            <w:r>
              <w:t xml:space="preserve"> September 2025</w:t>
            </w:r>
          </w:p>
        </w:tc>
      </w:tr>
      <w:tr w:rsidR="00A867A5" w:rsidRPr="00CD267D" w14:paraId="7C427973" w14:textId="77777777" w:rsidTr="000430B5">
        <w:tc>
          <w:tcPr>
            <w:tcW w:w="3256" w:type="dxa"/>
            <w:tcBorders>
              <w:top w:val="single" w:sz="4" w:space="0" w:color="FFFFFF" w:themeColor="background1"/>
              <w:left w:val="single" w:sz="4" w:space="0" w:color="auto"/>
              <w:bottom w:val="single" w:sz="4" w:space="0" w:color="FFFFFF" w:themeColor="background1"/>
              <w:right w:val="nil"/>
            </w:tcBorders>
            <w:shd w:val="clear" w:color="auto" w:fill="00284A"/>
            <w:tcMar>
              <w:top w:w="28" w:type="dxa"/>
              <w:bottom w:w="28" w:type="dxa"/>
            </w:tcMar>
          </w:tcPr>
          <w:p w14:paraId="4881D239" w14:textId="3D3C8EC9" w:rsidR="00A867A5" w:rsidRPr="00CD267D" w:rsidRDefault="00A867A5" w:rsidP="0088579D">
            <w:pPr>
              <w:spacing w:before="120" w:after="120" w:line="276" w:lineRule="auto"/>
            </w:pPr>
            <w:r w:rsidRPr="00CD267D">
              <w:t>Submissions via:</w:t>
            </w:r>
          </w:p>
        </w:tc>
        <w:tc>
          <w:tcPr>
            <w:tcW w:w="5811" w:type="dxa"/>
            <w:tcBorders>
              <w:left w:val="nil"/>
              <w:right w:val="single" w:sz="4" w:space="0" w:color="auto"/>
            </w:tcBorders>
            <w:tcMar>
              <w:top w:w="28" w:type="dxa"/>
              <w:bottom w:w="28" w:type="dxa"/>
            </w:tcMar>
          </w:tcPr>
          <w:p w14:paraId="12A5C34F" w14:textId="13AE1A1C" w:rsidR="00A867A5" w:rsidRPr="00B65977" w:rsidRDefault="00A867A5" w:rsidP="0088579D">
            <w:pPr>
              <w:spacing w:before="120" w:after="120" w:line="276" w:lineRule="auto"/>
            </w:pPr>
            <w:r w:rsidRPr="00B65977">
              <w:t xml:space="preserve">Via </w:t>
            </w:r>
            <w:proofErr w:type="spellStart"/>
            <w:r w:rsidRPr="00B65977">
              <w:t>eTenders</w:t>
            </w:r>
            <w:proofErr w:type="spellEnd"/>
            <w:r w:rsidRPr="00B65977">
              <w:t xml:space="preserve"> post-box facility only. Please refer to instructions under Section 10.2</w:t>
            </w:r>
          </w:p>
        </w:tc>
      </w:tr>
      <w:tr w:rsidR="00A867A5" w:rsidRPr="00CD267D" w14:paraId="7BDC26C5" w14:textId="77777777" w:rsidTr="000430B5">
        <w:tc>
          <w:tcPr>
            <w:tcW w:w="3256" w:type="dxa"/>
            <w:tcBorders>
              <w:top w:val="single" w:sz="4" w:space="0" w:color="FFFFFF" w:themeColor="background1"/>
              <w:left w:val="single" w:sz="4" w:space="0" w:color="auto"/>
              <w:bottom w:val="single" w:sz="4" w:space="0" w:color="FFFFFF" w:themeColor="background1"/>
              <w:right w:val="nil"/>
            </w:tcBorders>
            <w:shd w:val="clear" w:color="auto" w:fill="00284A"/>
            <w:tcMar>
              <w:top w:w="28" w:type="dxa"/>
              <w:bottom w:w="28" w:type="dxa"/>
            </w:tcMar>
          </w:tcPr>
          <w:p w14:paraId="1D3A231F" w14:textId="5539AC54" w:rsidR="00A867A5" w:rsidRPr="00CD267D" w:rsidRDefault="00A867A5" w:rsidP="0088579D">
            <w:pPr>
              <w:spacing w:before="120" w:after="120" w:line="276" w:lineRule="auto"/>
            </w:pPr>
            <w:r>
              <w:t>Submission of queries:</w:t>
            </w:r>
          </w:p>
        </w:tc>
        <w:tc>
          <w:tcPr>
            <w:tcW w:w="5811" w:type="dxa"/>
            <w:tcBorders>
              <w:left w:val="nil"/>
              <w:right w:val="single" w:sz="4" w:space="0" w:color="auto"/>
            </w:tcBorders>
            <w:tcMar>
              <w:top w:w="28" w:type="dxa"/>
              <w:bottom w:w="28" w:type="dxa"/>
            </w:tcMar>
          </w:tcPr>
          <w:p w14:paraId="00168AEC" w14:textId="0ED432DC" w:rsidR="00A867A5" w:rsidRPr="00B65977" w:rsidRDefault="00A867A5" w:rsidP="0088579D">
            <w:pPr>
              <w:spacing w:before="120" w:after="120" w:line="276" w:lineRule="auto"/>
            </w:pPr>
            <w:r w:rsidRPr="00B65977">
              <w:t xml:space="preserve">Via </w:t>
            </w:r>
            <w:proofErr w:type="spellStart"/>
            <w:r w:rsidRPr="00B65977">
              <w:t>eTenders</w:t>
            </w:r>
            <w:proofErr w:type="spellEnd"/>
            <w:r w:rsidRPr="00B65977">
              <w:t xml:space="preserve"> messaging facility. Please refer to instructions under Section 10.3</w:t>
            </w:r>
          </w:p>
        </w:tc>
      </w:tr>
      <w:tr w:rsidR="00B65977" w:rsidRPr="00CD267D" w14:paraId="291F1B14" w14:textId="77777777" w:rsidTr="005327AA">
        <w:tc>
          <w:tcPr>
            <w:tcW w:w="9067" w:type="dxa"/>
            <w:gridSpan w:val="2"/>
            <w:tcBorders>
              <w:top w:val="single" w:sz="4" w:space="0" w:color="FFFFFF" w:themeColor="background1"/>
              <w:left w:val="single" w:sz="4" w:space="0" w:color="auto"/>
              <w:bottom w:val="single" w:sz="4" w:space="0" w:color="auto"/>
            </w:tcBorders>
            <w:shd w:val="clear" w:color="auto" w:fill="D0CECE" w:themeFill="background2" w:themeFillShade="E6"/>
            <w:tcMar>
              <w:top w:w="28" w:type="dxa"/>
              <w:bottom w:w="28" w:type="dxa"/>
            </w:tcMar>
          </w:tcPr>
          <w:p w14:paraId="1992A05F" w14:textId="57949826" w:rsidR="00B65977" w:rsidRPr="00CD267D" w:rsidRDefault="00B65977" w:rsidP="0088579D">
            <w:pPr>
              <w:spacing w:before="120" w:after="120" w:line="276" w:lineRule="auto"/>
            </w:pPr>
            <w:r w:rsidRPr="00162833">
              <w:rPr>
                <w:b/>
                <w:bCs/>
                <w:sz w:val="28"/>
                <w:szCs w:val="28"/>
              </w:rPr>
              <w:t>*</w:t>
            </w:r>
            <w:r w:rsidRPr="00CD267D">
              <w:t xml:space="preserve"> As the subject matter of this competition is defined as a Concession within the context of Directive 2014/23/EU, where the choice of procedure is open to the Contracting Authority, the procedure chosen on this occasion is a single-stage procedure involving negotiations. The Contracting Authority reserves the right to enter negotiations with some or all tenderers who submit a valid responsive tender. Negotiations may be held on all aspects of the service under each of the published Award Criteria. The Contracting Authority also reserves the right to award the concession contract directly following receipt of initial tenders without recourse to negotiations with individual tenderers.</w:t>
            </w:r>
          </w:p>
        </w:tc>
      </w:tr>
      <w:tr w:rsidR="00A867A5" w:rsidRPr="00CD267D" w14:paraId="16B4E79B" w14:textId="77777777" w:rsidTr="000430B5">
        <w:tc>
          <w:tcPr>
            <w:tcW w:w="9067" w:type="dxa"/>
            <w:gridSpan w:val="2"/>
            <w:tcBorders>
              <w:top w:val="single" w:sz="4" w:space="0" w:color="FFFFFF" w:themeColor="background1"/>
              <w:left w:val="single" w:sz="4" w:space="0" w:color="auto"/>
              <w:bottom w:val="single" w:sz="4" w:space="0" w:color="auto"/>
              <w:right w:val="single" w:sz="4" w:space="0" w:color="auto"/>
            </w:tcBorders>
            <w:shd w:val="clear" w:color="auto" w:fill="D0CECE" w:themeFill="background2" w:themeFillShade="E6"/>
            <w:tcMar>
              <w:top w:w="28" w:type="dxa"/>
              <w:bottom w:w="28" w:type="dxa"/>
            </w:tcMar>
          </w:tcPr>
          <w:p w14:paraId="0D3072E8" w14:textId="27AEDAB4" w:rsidR="00A867A5" w:rsidRPr="00CD267D" w:rsidRDefault="00A867A5" w:rsidP="0088579D">
            <w:pPr>
              <w:spacing w:before="120" w:after="120" w:line="276" w:lineRule="auto"/>
            </w:pPr>
            <w:r w:rsidRPr="00CD267D">
              <w:t>Please note that information relating to this Request for Tender, including clarifications and changes, will be published on the Irish Government Procurement Opportunities Portal www.etenders.gov.ie.  Registration is free of charge and there is no charge for documents. Please note that the Contracting Authority accepts no responsibility for information relayed (or not relayed) via third parties. Please upload your response as a ZIP FILE to protect the integrity of the file names.</w:t>
            </w:r>
          </w:p>
        </w:tc>
      </w:tr>
    </w:tbl>
    <w:p w14:paraId="33A7DF60" w14:textId="77777777" w:rsidR="009A59FB" w:rsidRDefault="009A59FB" w:rsidP="0088579D">
      <w:pPr>
        <w:spacing w:before="120" w:after="120" w:line="276" w:lineRule="auto"/>
      </w:pPr>
      <w:r w:rsidRPr="00CD267D">
        <w:br w:type="page"/>
      </w:r>
    </w:p>
    <w:p w14:paraId="447C7C67" w14:textId="77777777" w:rsidR="0088579D" w:rsidRPr="00CD267D" w:rsidRDefault="0088579D" w:rsidP="0088579D">
      <w:pPr>
        <w:spacing w:before="120" w:after="120" w:line="276" w:lineRule="auto"/>
      </w:pPr>
    </w:p>
    <w:p w14:paraId="0E7988AE" w14:textId="04AB95F1" w:rsidR="00452335" w:rsidRDefault="00CD267D">
      <w:pPr>
        <w:pStyle w:val="TOC1"/>
        <w:tabs>
          <w:tab w:val="left" w:pos="440"/>
          <w:tab w:val="right" w:leader="dot" w:pos="9016"/>
        </w:tabs>
        <w:rPr>
          <w:rFonts w:asciiTheme="minorHAnsi" w:eastAsiaTheme="minorEastAsia" w:hAnsiTheme="minorHAnsi"/>
          <w:noProof/>
          <w:kern w:val="2"/>
          <w:lang w:val="en-IE" w:eastAsia="en-IE"/>
          <w14:ligatures w14:val="standardContextual"/>
        </w:rPr>
      </w:pPr>
      <w:r w:rsidRPr="00CD267D">
        <w:fldChar w:fldCharType="begin"/>
      </w:r>
      <w:r w:rsidRPr="00CD267D">
        <w:instrText xml:space="preserve"> TOC \o "1-2" \h \z \u </w:instrText>
      </w:r>
      <w:r w:rsidRPr="00CD267D">
        <w:fldChar w:fldCharType="separate"/>
      </w:r>
      <w:hyperlink w:anchor="_Toc205394995" w:history="1">
        <w:r w:rsidR="00452335" w:rsidRPr="009022AB">
          <w:rPr>
            <w:rStyle w:val="Hyperlink"/>
            <w:noProof/>
          </w:rPr>
          <w:t>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Disclaimer</w:t>
        </w:r>
        <w:r w:rsidR="00452335">
          <w:rPr>
            <w:noProof/>
            <w:webHidden/>
          </w:rPr>
          <w:tab/>
        </w:r>
        <w:r w:rsidR="00452335">
          <w:rPr>
            <w:noProof/>
            <w:webHidden/>
          </w:rPr>
          <w:fldChar w:fldCharType="begin"/>
        </w:r>
        <w:r w:rsidR="00452335">
          <w:rPr>
            <w:noProof/>
            <w:webHidden/>
          </w:rPr>
          <w:instrText xml:space="preserve"> PAGEREF _Toc205394995 \h </w:instrText>
        </w:r>
        <w:r w:rsidR="00452335">
          <w:rPr>
            <w:noProof/>
            <w:webHidden/>
          </w:rPr>
        </w:r>
        <w:r w:rsidR="00452335">
          <w:rPr>
            <w:noProof/>
            <w:webHidden/>
          </w:rPr>
          <w:fldChar w:fldCharType="separate"/>
        </w:r>
        <w:r w:rsidR="00452335">
          <w:rPr>
            <w:noProof/>
            <w:webHidden/>
          </w:rPr>
          <w:t>1</w:t>
        </w:r>
        <w:r w:rsidR="00452335">
          <w:rPr>
            <w:noProof/>
            <w:webHidden/>
          </w:rPr>
          <w:fldChar w:fldCharType="end"/>
        </w:r>
      </w:hyperlink>
    </w:p>
    <w:p w14:paraId="677D385A" w14:textId="708A7D03" w:rsidR="00452335" w:rsidRDefault="003600BA">
      <w:pPr>
        <w:pStyle w:val="TOC1"/>
        <w:tabs>
          <w:tab w:val="left" w:pos="440"/>
          <w:tab w:val="right" w:leader="dot" w:pos="9016"/>
        </w:tabs>
        <w:rPr>
          <w:rFonts w:asciiTheme="minorHAnsi" w:eastAsiaTheme="minorEastAsia" w:hAnsiTheme="minorHAnsi"/>
          <w:noProof/>
          <w:kern w:val="2"/>
          <w:lang w:val="en-IE" w:eastAsia="en-IE"/>
          <w14:ligatures w14:val="standardContextual"/>
        </w:rPr>
      </w:pPr>
      <w:hyperlink w:anchor="_Toc205394996" w:history="1">
        <w:r w:rsidR="00452335" w:rsidRPr="009022AB">
          <w:rPr>
            <w:rStyle w:val="Hyperlink"/>
            <w:noProof/>
          </w:rPr>
          <w:t>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Use of eTenders</w:t>
        </w:r>
        <w:r w:rsidR="00452335">
          <w:rPr>
            <w:noProof/>
            <w:webHidden/>
          </w:rPr>
          <w:tab/>
        </w:r>
        <w:r w:rsidR="00452335">
          <w:rPr>
            <w:noProof/>
            <w:webHidden/>
          </w:rPr>
          <w:fldChar w:fldCharType="begin"/>
        </w:r>
        <w:r w:rsidR="00452335">
          <w:rPr>
            <w:noProof/>
            <w:webHidden/>
          </w:rPr>
          <w:instrText xml:space="preserve"> PAGEREF _Toc205394996 \h </w:instrText>
        </w:r>
        <w:r w:rsidR="00452335">
          <w:rPr>
            <w:noProof/>
            <w:webHidden/>
          </w:rPr>
        </w:r>
        <w:r w:rsidR="00452335">
          <w:rPr>
            <w:noProof/>
            <w:webHidden/>
          </w:rPr>
          <w:fldChar w:fldCharType="separate"/>
        </w:r>
        <w:r w:rsidR="00452335">
          <w:rPr>
            <w:noProof/>
            <w:webHidden/>
          </w:rPr>
          <w:t>1</w:t>
        </w:r>
        <w:r w:rsidR="00452335">
          <w:rPr>
            <w:noProof/>
            <w:webHidden/>
          </w:rPr>
          <w:fldChar w:fldCharType="end"/>
        </w:r>
      </w:hyperlink>
    </w:p>
    <w:p w14:paraId="49E7B6ED" w14:textId="78C891C8" w:rsidR="00452335" w:rsidRDefault="003600BA">
      <w:pPr>
        <w:pStyle w:val="TOC1"/>
        <w:tabs>
          <w:tab w:val="left" w:pos="440"/>
          <w:tab w:val="right" w:leader="dot" w:pos="9016"/>
        </w:tabs>
        <w:rPr>
          <w:rFonts w:asciiTheme="minorHAnsi" w:eastAsiaTheme="minorEastAsia" w:hAnsiTheme="minorHAnsi"/>
          <w:noProof/>
          <w:kern w:val="2"/>
          <w:lang w:val="en-IE" w:eastAsia="en-IE"/>
          <w14:ligatures w14:val="standardContextual"/>
        </w:rPr>
      </w:pPr>
      <w:hyperlink w:anchor="_Toc205394997" w:history="1">
        <w:r w:rsidR="00452335" w:rsidRPr="009022AB">
          <w:rPr>
            <w:rStyle w:val="Hyperlink"/>
            <w:noProof/>
          </w:rPr>
          <w:t>3</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Tender documentation</w:t>
        </w:r>
        <w:r w:rsidR="00452335">
          <w:rPr>
            <w:noProof/>
            <w:webHidden/>
          </w:rPr>
          <w:tab/>
        </w:r>
        <w:r w:rsidR="00452335">
          <w:rPr>
            <w:noProof/>
            <w:webHidden/>
          </w:rPr>
          <w:fldChar w:fldCharType="begin"/>
        </w:r>
        <w:r w:rsidR="00452335">
          <w:rPr>
            <w:noProof/>
            <w:webHidden/>
          </w:rPr>
          <w:instrText xml:space="preserve"> PAGEREF _Toc205394997 \h </w:instrText>
        </w:r>
        <w:r w:rsidR="00452335">
          <w:rPr>
            <w:noProof/>
            <w:webHidden/>
          </w:rPr>
        </w:r>
        <w:r w:rsidR="00452335">
          <w:rPr>
            <w:noProof/>
            <w:webHidden/>
          </w:rPr>
          <w:fldChar w:fldCharType="separate"/>
        </w:r>
        <w:r w:rsidR="00452335">
          <w:rPr>
            <w:noProof/>
            <w:webHidden/>
          </w:rPr>
          <w:t>1</w:t>
        </w:r>
        <w:r w:rsidR="00452335">
          <w:rPr>
            <w:noProof/>
            <w:webHidden/>
          </w:rPr>
          <w:fldChar w:fldCharType="end"/>
        </w:r>
      </w:hyperlink>
    </w:p>
    <w:p w14:paraId="596180F5" w14:textId="53700938" w:rsidR="00452335" w:rsidRDefault="003600BA">
      <w:pPr>
        <w:pStyle w:val="TOC1"/>
        <w:tabs>
          <w:tab w:val="left" w:pos="440"/>
          <w:tab w:val="right" w:leader="dot" w:pos="9016"/>
        </w:tabs>
        <w:rPr>
          <w:rFonts w:asciiTheme="minorHAnsi" w:eastAsiaTheme="minorEastAsia" w:hAnsiTheme="minorHAnsi"/>
          <w:noProof/>
          <w:kern w:val="2"/>
          <w:lang w:val="en-IE" w:eastAsia="en-IE"/>
          <w14:ligatures w14:val="standardContextual"/>
        </w:rPr>
      </w:pPr>
      <w:hyperlink w:anchor="_Toc205394998" w:history="1">
        <w:r w:rsidR="00452335" w:rsidRPr="009022AB">
          <w:rPr>
            <w:rStyle w:val="Hyperlink"/>
            <w:noProof/>
          </w:rPr>
          <w:t>4</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About the Contracting Authority</w:t>
        </w:r>
        <w:r w:rsidR="00452335">
          <w:rPr>
            <w:noProof/>
            <w:webHidden/>
          </w:rPr>
          <w:tab/>
        </w:r>
        <w:r w:rsidR="00452335">
          <w:rPr>
            <w:noProof/>
            <w:webHidden/>
          </w:rPr>
          <w:fldChar w:fldCharType="begin"/>
        </w:r>
        <w:r w:rsidR="00452335">
          <w:rPr>
            <w:noProof/>
            <w:webHidden/>
          </w:rPr>
          <w:instrText xml:space="preserve"> PAGEREF _Toc205394998 \h </w:instrText>
        </w:r>
        <w:r w:rsidR="00452335">
          <w:rPr>
            <w:noProof/>
            <w:webHidden/>
          </w:rPr>
        </w:r>
        <w:r w:rsidR="00452335">
          <w:rPr>
            <w:noProof/>
            <w:webHidden/>
          </w:rPr>
          <w:fldChar w:fldCharType="separate"/>
        </w:r>
        <w:r w:rsidR="00452335">
          <w:rPr>
            <w:noProof/>
            <w:webHidden/>
          </w:rPr>
          <w:t>2</w:t>
        </w:r>
        <w:r w:rsidR="00452335">
          <w:rPr>
            <w:noProof/>
            <w:webHidden/>
          </w:rPr>
          <w:fldChar w:fldCharType="end"/>
        </w:r>
      </w:hyperlink>
    </w:p>
    <w:p w14:paraId="0C9D0F33" w14:textId="3AEB604A"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4999" w:history="1">
        <w:r w:rsidR="00452335" w:rsidRPr="009022AB">
          <w:rPr>
            <w:rStyle w:val="Hyperlink"/>
            <w:noProof/>
          </w:rPr>
          <w:t>4.1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The Contracting Authority</w:t>
        </w:r>
        <w:r w:rsidR="00452335">
          <w:rPr>
            <w:noProof/>
            <w:webHidden/>
          </w:rPr>
          <w:tab/>
        </w:r>
        <w:r w:rsidR="00452335">
          <w:rPr>
            <w:noProof/>
            <w:webHidden/>
          </w:rPr>
          <w:fldChar w:fldCharType="begin"/>
        </w:r>
        <w:r w:rsidR="00452335">
          <w:rPr>
            <w:noProof/>
            <w:webHidden/>
          </w:rPr>
          <w:instrText xml:space="preserve"> PAGEREF _Toc205394999 \h </w:instrText>
        </w:r>
        <w:r w:rsidR="00452335">
          <w:rPr>
            <w:noProof/>
            <w:webHidden/>
          </w:rPr>
        </w:r>
        <w:r w:rsidR="00452335">
          <w:rPr>
            <w:noProof/>
            <w:webHidden/>
          </w:rPr>
          <w:fldChar w:fldCharType="separate"/>
        </w:r>
        <w:r w:rsidR="00452335">
          <w:rPr>
            <w:noProof/>
            <w:webHidden/>
          </w:rPr>
          <w:t>2</w:t>
        </w:r>
        <w:r w:rsidR="00452335">
          <w:rPr>
            <w:noProof/>
            <w:webHidden/>
          </w:rPr>
          <w:fldChar w:fldCharType="end"/>
        </w:r>
      </w:hyperlink>
    </w:p>
    <w:p w14:paraId="005CC2FD" w14:textId="09EF30A6"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00" w:history="1">
        <w:r w:rsidR="00452335" w:rsidRPr="009022AB">
          <w:rPr>
            <w:rStyle w:val="Hyperlink"/>
            <w:noProof/>
          </w:rPr>
          <w:t>4.2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Small and Medium Enterprise participation</w:t>
        </w:r>
        <w:r w:rsidR="00452335">
          <w:rPr>
            <w:noProof/>
            <w:webHidden/>
          </w:rPr>
          <w:tab/>
        </w:r>
        <w:r w:rsidR="00452335">
          <w:rPr>
            <w:noProof/>
            <w:webHidden/>
          </w:rPr>
          <w:fldChar w:fldCharType="begin"/>
        </w:r>
        <w:r w:rsidR="00452335">
          <w:rPr>
            <w:noProof/>
            <w:webHidden/>
          </w:rPr>
          <w:instrText xml:space="preserve"> PAGEREF _Toc205395000 \h </w:instrText>
        </w:r>
        <w:r w:rsidR="00452335">
          <w:rPr>
            <w:noProof/>
            <w:webHidden/>
          </w:rPr>
        </w:r>
        <w:r w:rsidR="00452335">
          <w:rPr>
            <w:noProof/>
            <w:webHidden/>
          </w:rPr>
          <w:fldChar w:fldCharType="separate"/>
        </w:r>
        <w:r w:rsidR="00452335">
          <w:rPr>
            <w:noProof/>
            <w:webHidden/>
          </w:rPr>
          <w:t>2</w:t>
        </w:r>
        <w:r w:rsidR="00452335">
          <w:rPr>
            <w:noProof/>
            <w:webHidden/>
          </w:rPr>
          <w:fldChar w:fldCharType="end"/>
        </w:r>
      </w:hyperlink>
    </w:p>
    <w:p w14:paraId="01B124E1" w14:textId="0410C2F7" w:rsidR="00452335" w:rsidRDefault="003600BA">
      <w:pPr>
        <w:pStyle w:val="TOC1"/>
        <w:tabs>
          <w:tab w:val="left" w:pos="440"/>
          <w:tab w:val="right" w:leader="dot" w:pos="9016"/>
        </w:tabs>
        <w:rPr>
          <w:rFonts w:asciiTheme="minorHAnsi" w:eastAsiaTheme="minorEastAsia" w:hAnsiTheme="minorHAnsi"/>
          <w:noProof/>
          <w:kern w:val="2"/>
          <w:lang w:val="en-IE" w:eastAsia="en-IE"/>
          <w14:ligatures w14:val="standardContextual"/>
        </w:rPr>
      </w:pPr>
      <w:hyperlink w:anchor="_Toc205395001" w:history="1">
        <w:r w:rsidR="00452335" w:rsidRPr="009022AB">
          <w:rPr>
            <w:rStyle w:val="Hyperlink"/>
            <w:noProof/>
          </w:rPr>
          <w:t>5</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About the Single Stage Procedure with Negotiation</w:t>
        </w:r>
        <w:r w:rsidR="00452335">
          <w:rPr>
            <w:noProof/>
            <w:webHidden/>
          </w:rPr>
          <w:tab/>
        </w:r>
        <w:r w:rsidR="00452335">
          <w:rPr>
            <w:noProof/>
            <w:webHidden/>
          </w:rPr>
          <w:fldChar w:fldCharType="begin"/>
        </w:r>
        <w:r w:rsidR="00452335">
          <w:rPr>
            <w:noProof/>
            <w:webHidden/>
          </w:rPr>
          <w:instrText xml:space="preserve"> PAGEREF _Toc205395001 \h </w:instrText>
        </w:r>
        <w:r w:rsidR="00452335">
          <w:rPr>
            <w:noProof/>
            <w:webHidden/>
          </w:rPr>
        </w:r>
        <w:r w:rsidR="00452335">
          <w:rPr>
            <w:noProof/>
            <w:webHidden/>
          </w:rPr>
          <w:fldChar w:fldCharType="separate"/>
        </w:r>
        <w:r w:rsidR="00452335">
          <w:rPr>
            <w:noProof/>
            <w:webHidden/>
          </w:rPr>
          <w:t>3</w:t>
        </w:r>
        <w:r w:rsidR="00452335">
          <w:rPr>
            <w:noProof/>
            <w:webHidden/>
          </w:rPr>
          <w:fldChar w:fldCharType="end"/>
        </w:r>
      </w:hyperlink>
    </w:p>
    <w:p w14:paraId="03E06B5D" w14:textId="007391AD"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02" w:history="1">
        <w:r w:rsidR="00452335" w:rsidRPr="009022AB">
          <w:rPr>
            <w:rStyle w:val="Hyperlink"/>
            <w:noProof/>
          </w:rPr>
          <w:t>5.1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Tender Stage (this Phase)</w:t>
        </w:r>
        <w:r w:rsidR="00452335">
          <w:rPr>
            <w:noProof/>
            <w:webHidden/>
          </w:rPr>
          <w:tab/>
        </w:r>
        <w:r w:rsidR="00452335">
          <w:rPr>
            <w:noProof/>
            <w:webHidden/>
          </w:rPr>
          <w:fldChar w:fldCharType="begin"/>
        </w:r>
        <w:r w:rsidR="00452335">
          <w:rPr>
            <w:noProof/>
            <w:webHidden/>
          </w:rPr>
          <w:instrText xml:space="preserve"> PAGEREF _Toc205395002 \h </w:instrText>
        </w:r>
        <w:r w:rsidR="00452335">
          <w:rPr>
            <w:noProof/>
            <w:webHidden/>
          </w:rPr>
        </w:r>
        <w:r w:rsidR="00452335">
          <w:rPr>
            <w:noProof/>
            <w:webHidden/>
          </w:rPr>
          <w:fldChar w:fldCharType="separate"/>
        </w:r>
        <w:r w:rsidR="00452335">
          <w:rPr>
            <w:noProof/>
            <w:webHidden/>
          </w:rPr>
          <w:t>3</w:t>
        </w:r>
        <w:r w:rsidR="00452335">
          <w:rPr>
            <w:noProof/>
            <w:webHidden/>
          </w:rPr>
          <w:fldChar w:fldCharType="end"/>
        </w:r>
      </w:hyperlink>
    </w:p>
    <w:p w14:paraId="5383834C" w14:textId="13A8868C"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03" w:history="1">
        <w:r w:rsidR="00452335" w:rsidRPr="009022AB">
          <w:rPr>
            <w:rStyle w:val="Hyperlink"/>
            <w:iCs/>
            <w:noProof/>
          </w:rPr>
          <w:t>5.2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The Negotiation Stage</w:t>
        </w:r>
        <w:r w:rsidR="00452335">
          <w:rPr>
            <w:noProof/>
            <w:webHidden/>
          </w:rPr>
          <w:tab/>
        </w:r>
        <w:r w:rsidR="00452335">
          <w:rPr>
            <w:noProof/>
            <w:webHidden/>
          </w:rPr>
          <w:fldChar w:fldCharType="begin"/>
        </w:r>
        <w:r w:rsidR="00452335">
          <w:rPr>
            <w:noProof/>
            <w:webHidden/>
          </w:rPr>
          <w:instrText xml:space="preserve"> PAGEREF _Toc205395003 \h </w:instrText>
        </w:r>
        <w:r w:rsidR="00452335">
          <w:rPr>
            <w:noProof/>
            <w:webHidden/>
          </w:rPr>
        </w:r>
        <w:r w:rsidR="00452335">
          <w:rPr>
            <w:noProof/>
            <w:webHidden/>
          </w:rPr>
          <w:fldChar w:fldCharType="separate"/>
        </w:r>
        <w:r w:rsidR="00452335">
          <w:rPr>
            <w:noProof/>
            <w:webHidden/>
          </w:rPr>
          <w:t>3</w:t>
        </w:r>
        <w:r w:rsidR="00452335">
          <w:rPr>
            <w:noProof/>
            <w:webHidden/>
          </w:rPr>
          <w:fldChar w:fldCharType="end"/>
        </w:r>
      </w:hyperlink>
    </w:p>
    <w:p w14:paraId="7750E138" w14:textId="5D68972B"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04" w:history="1">
        <w:r w:rsidR="00452335" w:rsidRPr="009022AB">
          <w:rPr>
            <w:rStyle w:val="Hyperlink"/>
            <w:noProof/>
          </w:rPr>
          <w:t>5.3</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Negotiation Meeting</w:t>
        </w:r>
        <w:r w:rsidR="00452335">
          <w:rPr>
            <w:noProof/>
            <w:webHidden/>
          </w:rPr>
          <w:tab/>
        </w:r>
        <w:r w:rsidR="00452335">
          <w:rPr>
            <w:noProof/>
            <w:webHidden/>
          </w:rPr>
          <w:fldChar w:fldCharType="begin"/>
        </w:r>
        <w:r w:rsidR="00452335">
          <w:rPr>
            <w:noProof/>
            <w:webHidden/>
          </w:rPr>
          <w:instrText xml:space="preserve"> PAGEREF _Toc205395004 \h </w:instrText>
        </w:r>
        <w:r w:rsidR="00452335">
          <w:rPr>
            <w:noProof/>
            <w:webHidden/>
          </w:rPr>
        </w:r>
        <w:r w:rsidR="00452335">
          <w:rPr>
            <w:noProof/>
            <w:webHidden/>
          </w:rPr>
          <w:fldChar w:fldCharType="separate"/>
        </w:r>
        <w:r w:rsidR="00452335">
          <w:rPr>
            <w:noProof/>
            <w:webHidden/>
          </w:rPr>
          <w:t>3</w:t>
        </w:r>
        <w:r w:rsidR="00452335">
          <w:rPr>
            <w:noProof/>
            <w:webHidden/>
          </w:rPr>
          <w:fldChar w:fldCharType="end"/>
        </w:r>
      </w:hyperlink>
    </w:p>
    <w:p w14:paraId="74DD2B5C" w14:textId="3AB0384D" w:rsidR="00452335" w:rsidRDefault="003600BA">
      <w:pPr>
        <w:pStyle w:val="TOC1"/>
        <w:tabs>
          <w:tab w:val="left" w:pos="440"/>
          <w:tab w:val="right" w:leader="dot" w:pos="9016"/>
        </w:tabs>
        <w:rPr>
          <w:rFonts w:asciiTheme="minorHAnsi" w:eastAsiaTheme="minorEastAsia" w:hAnsiTheme="minorHAnsi"/>
          <w:noProof/>
          <w:kern w:val="2"/>
          <w:lang w:val="en-IE" w:eastAsia="en-IE"/>
          <w14:ligatures w14:val="standardContextual"/>
        </w:rPr>
      </w:pPr>
      <w:hyperlink w:anchor="_Toc205395005" w:history="1">
        <w:r w:rsidR="00452335" w:rsidRPr="009022AB">
          <w:rPr>
            <w:rStyle w:val="Hyperlink"/>
            <w:noProof/>
          </w:rPr>
          <w:t>6</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Scope of the Service Concession Contract</w:t>
        </w:r>
        <w:r w:rsidR="00452335">
          <w:rPr>
            <w:noProof/>
            <w:webHidden/>
          </w:rPr>
          <w:tab/>
        </w:r>
        <w:r w:rsidR="00452335">
          <w:rPr>
            <w:noProof/>
            <w:webHidden/>
          </w:rPr>
          <w:fldChar w:fldCharType="begin"/>
        </w:r>
        <w:r w:rsidR="00452335">
          <w:rPr>
            <w:noProof/>
            <w:webHidden/>
          </w:rPr>
          <w:instrText xml:space="preserve"> PAGEREF _Toc205395005 \h </w:instrText>
        </w:r>
        <w:r w:rsidR="00452335">
          <w:rPr>
            <w:noProof/>
            <w:webHidden/>
          </w:rPr>
        </w:r>
        <w:r w:rsidR="00452335">
          <w:rPr>
            <w:noProof/>
            <w:webHidden/>
          </w:rPr>
          <w:fldChar w:fldCharType="separate"/>
        </w:r>
        <w:r w:rsidR="00452335">
          <w:rPr>
            <w:noProof/>
            <w:webHidden/>
          </w:rPr>
          <w:t>4</w:t>
        </w:r>
        <w:r w:rsidR="00452335">
          <w:rPr>
            <w:noProof/>
            <w:webHidden/>
          </w:rPr>
          <w:fldChar w:fldCharType="end"/>
        </w:r>
      </w:hyperlink>
    </w:p>
    <w:p w14:paraId="63D558BD" w14:textId="5DFA040C"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06" w:history="1">
        <w:r w:rsidR="00452335" w:rsidRPr="009022AB">
          <w:rPr>
            <w:rStyle w:val="Hyperlink"/>
            <w:noProof/>
          </w:rPr>
          <w:t>6.1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Duration of the Concession Contract</w:t>
        </w:r>
        <w:r w:rsidR="00452335">
          <w:rPr>
            <w:noProof/>
            <w:webHidden/>
          </w:rPr>
          <w:tab/>
        </w:r>
        <w:r w:rsidR="00452335">
          <w:rPr>
            <w:noProof/>
            <w:webHidden/>
          </w:rPr>
          <w:fldChar w:fldCharType="begin"/>
        </w:r>
        <w:r w:rsidR="00452335">
          <w:rPr>
            <w:noProof/>
            <w:webHidden/>
          </w:rPr>
          <w:instrText xml:space="preserve"> PAGEREF _Toc205395006 \h </w:instrText>
        </w:r>
        <w:r w:rsidR="00452335">
          <w:rPr>
            <w:noProof/>
            <w:webHidden/>
          </w:rPr>
        </w:r>
        <w:r w:rsidR="00452335">
          <w:rPr>
            <w:noProof/>
            <w:webHidden/>
          </w:rPr>
          <w:fldChar w:fldCharType="separate"/>
        </w:r>
        <w:r w:rsidR="00452335">
          <w:rPr>
            <w:noProof/>
            <w:webHidden/>
          </w:rPr>
          <w:t>4</w:t>
        </w:r>
        <w:r w:rsidR="00452335">
          <w:rPr>
            <w:noProof/>
            <w:webHidden/>
          </w:rPr>
          <w:fldChar w:fldCharType="end"/>
        </w:r>
      </w:hyperlink>
    </w:p>
    <w:p w14:paraId="0ABA2F4B" w14:textId="4F18DD2B"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07" w:history="1">
        <w:r w:rsidR="00452335" w:rsidRPr="009022AB">
          <w:rPr>
            <w:rStyle w:val="Hyperlink"/>
            <w:noProof/>
          </w:rPr>
          <w:t>6.2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Details of the Licence Agreement</w:t>
        </w:r>
        <w:r w:rsidR="00452335">
          <w:rPr>
            <w:noProof/>
            <w:webHidden/>
          </w:rPr>
          <w:tab/>
        </w:r>
        <w:r w:rsidR="00452335">
          <w:rPr>
            <w:noProof/>
            <w:webHidden/>
          </w:rPr>
          <w:fldChar w:fldCharType="begin"/>
        </w:r>
        <w:r w:rsidR="00452335">
          <w:rPr>
            <w:noProof/>
            <w:webHidden/>
          </w:rPr>
          <w:instrText xml:space="preserve"> PAGEREF _Toc205395007 \h </w:instrText>
        </w:r>
        <w:r w:rsidR="00452335">
          <w:rPr>
            <w:noProof/>
            <w:webHidden/>
          </w:rPr>
        </w:r>
        <w:r w:rsidR="00452335">
          <w:rPr>
            <w:noProof/>
            <w:webHidden/>
          </w:rPr>
          <w:fldChar w:fldCharType="separate"/>
        </w:r>
        <w:r w:rsidR="00452335">
          <w:rPr>
            <w:noProof/>
            <w:webHidden/>
          </w:rPr>
          <w:t>4</w:t>
        </w:r>
        <w:r w:rsidR="00452335">
          <w:rPr>
            <w:noProof/>
            <w:webHidden/>
          </w:rPr>
          <w:fldChar w:fldCharType="end"/>
        </w:r>
      </w:hyperlink>
    </w:p>
    <w:p w14:paraId="23B5018D" w14:textId="0888FCA1"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08" w:history="1">
        <w:r w:rsidR="00452335" w:rsidRPr="009022AB">
          <w:rPr>
            <w:rStyle w:val="Hyperlink"/>
            <w:noProof/>
          </w:rPr>
          <w:t>6.3</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Mandatory site visit</w:t>
        </w:r>
        <w:r w:rsidR="00452335">
          <w:rPr>
            <w:noProof/>
            <w:webHidden/>
          </w:rPr>
          <w:tab/>
        </w:r>
        <w:r w:rsidR="00452335">
          <w:rPr>
            <w:noProof/>
            <w:webHidden/>
          </w:rPr>
          <w:fldChar w:fldCharType="begin"/>
        </w:r>
        <w:r w:rsidR="00452335">
          <w:rPr>
            <w:noProof/>
            <w:webHidden/>
          </w:rPr>
          <w:instrText xml:space="preserve"> PAGEREF _Toc205395008 \h </w:instrText>
        </w:r>
        <w:r w:rsidR="00452335">
          <w:rPr>
            <w:noProof/>
            <w:webHidden/>
          </w:rPr>
        </w:r>
        <w:r w:rsidR="00452335">
          <w:rPr>
            <w:noProof/>
            <w:webHidden/>
          </w:rPr>
          <w:fldChar w:fldCharType="separate"/>
        </w:r>
        <w:r w:rsidR="00452335">
          <w:rPr>
            <w:noProof/>
            <w:webHidden/>
          </w:rPr>
          <w:t>5</w:t>
        </w:r>
        <w:r w:rsidR="00452335">
          <w:rPr>
            <w:noProof/>
            <w:webHidden/>
          </w:rPr>
          <w:fldChar w:fldCharType="end"/>
        </w:r>
      </w:hyperlink>
    </w:p>
    <w:p w14:paraId="720945A0" w14:textId="2A19593C"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09" w:history="1">
        <w:r w:rsidR="00452335" w:rsidRPr="009022AB">
          <w:rPr>
            <w:rStyle w:val="Hyperlink"/>
            <w:noProof/>
          </w:rPr>
          <w:t>6.4</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Protection of Employees on Transfer of Undertakings, (TUPE)</w:t>
        </w:r>
        <w:r w:rsidR="00452335">
          <w:rPr>
            <w:noProof/>
            <w:webHidden/>
          </w:rPr>
          <w:tab/>
        </w:r>
        <w:r w:rsidR="00452335">
          <w:rPr>
            <w:noProof/>
            <w:webHidden/>
          </w:rPr>
          <w:fldChar w:fldCharType="begin"/>
        </w:r>
        <w:r w:rsidR="00452335">
          <w:rPr>
            <w:noProof/>
            <w:webHidden/>
          </w:rPr>
          <w:instrText xml:space="preserve"> PAGEREF _Toc205395009 \h </w:instrText>
        </w:r>
        <w:r w:rsidR="00452335">
          <w:rPr>
            <w:noProof/>
            <w:webHidden/>
          </w:rPr>
        </w:r>
        <w:r w:rsidR="00452335">
          <w:rPr>
            <w:noProof/>
            <w:webHidden/>
          </w:rPr>
          <w:fldChar w:fldCharType="separate"/>
        </w:r>
        <w:r w:rsidR="00452335">
          <w:rPr>
            <w:noProof/>
            <w:webHidden/>
          </w:rPr>
          <w:t>5</w:t>
        </w:r>
        <w:r w:rsidR="00452335">
          <w:rPr>
            <w:noProof/>
            <w:webHidden/>
          </w:rPr>
          <w:fldChar w:fldCharType="end"/>
        </w:r>
      </w:hyperlink>
    </w:p>
    <w:p w14:paraId="68C10F4C" w14:textId="4D7F84E7"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10" w:history="1">
        <w:r w:rsidR="00452335" w:rsidRPr="009022AB">
          <w:rPr>
            <w:rStyle w:val="Hyperlink"/>
            <w:noProof/>
          </w:rPr>
          <w:t>6.5</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Anticipated timeline</w:t>
        </w:r>
        <w:r w:rsidR="00452335">
          <w:rPr>
            <w:noProof/>
            <w:webHidden/>
          </w:rPr>
          <w:tab/>
        </w:r>
        <w:r w:rsidR="00452335">
          <w:rPr>
            <w:noProof/>
            <w:webHidden/>
          </w:rPr>
          <w:fldChar w:fldCharType="begin"/>
        </w:r>
        <w:r w:rsidR="00452335">
          <w:rPr>
            <w:noProof/>
            <w:webHidden/>
          </w:rPr>
          <w:instrText xml:space="preserve"> PAGEREF _Toc205395010 \h </w:instrText>
        </w:r>
        <w:r w:rsidR="00452335">
          <w:rPr>
            <w:noProof/>
            <w:webHidden/>
          </w:rPr>
        </w:r>
        <w:r w:rsidR="00452335">
          <w:rPr>
            <w:noProof/>
            <w:webHidden/>
          </w:rPr>
          <w:fldChar w:fldCharType="separate"/>
        </w:r>
        <w:r w:rsidR="00452335">
          <w:rPr>
            <w:noProof/>
            <w:webHidden/>
          </w:rPr>
          <w:t>7</w:t>
        </w:r>
        <w:r w:rsidR="00452335">
          <w:rPr>
            <w:noProof/>
            <w:webHidden/>
          </w:rPr>
          <w:fldChar w:fldCharType="end"/>
        </w:r>
      </w:hyperlink>
    </w:p>
    <w:p w14:paraId="5174C055" w14:textId="5BF04E74"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11" w:history="1">
        <w:r w:rsidR="00452335" w:rsidRPr="009022AB">
          <w:rPr>
            <w:rStyle w:val="Hyperlink"/>
            <w:noProof/>
          </w:rPr>
          <w:t>6.6</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Award to Runner Up</w:t>
        </w:r>
        <w:r w:rsidR="00452335">
          <w:rPr>
            <w:noProof/>
            <w:webHidden/>
          </w:rPr>
          <w:tab/>
        </w:r>
        <w:r w:rsidR="00452335">
          <w:rPr>
            <w:noProof/>
            <w:webHidden/>
          </w:rPr>
          <w:fldChar w:fldCharType="begin"/>
        </w:r>
        <w:r w:rsidR="00452335">
          <w:rPr>
            <w:noProof/>
            <w:webHidden/>
          </w:rPr>
          <w:instrText xml:space="preserve"> PAGEREF _Toc205395011 \h </w:instrText>
        </w:r>
        <w:r w:rsidR="00452335">
          <w:rPr>
            <w:noProof/>
            <w:webHidden/>
          </w:rPr>
        </w:r>
        <w:r w:rsidR="00452335">
          <w:rPr>
            <w:noProof/>
            <w:webHidden/>
          </w:rPr>
          <w:fldChar w:fldCharType="separate"/>
        </w:r>
        <w:r w:rsidR="00452335">
          <w:rPr>
            <w:noProof/>
            <w:webHidden/>
          </w:rPr>
          <w:t>7</w:t>
        </w:r>
        <w:r w:rsidR="00452335">
          <w:rPr>
            <w:noProof/>
            <w:webHidden/>
          </w:rPr>
          <w:fldChar w:fldCharType="end"/>
        </w:r>
      </w:hyperlink>
    </w:p>
    <w:p w14:paraId="07036209" w14:textId="6EA75E02"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12" w:history="1">
        <w:r w:rsidR="00452335" w:rsidRPr="009022AB">
          <w:rPr>
            <w:rStyle w:val="Hyperlink"/>
            <w:noProof/>
          </w:rPr>
          <w:t>6.7</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Compliance with the Terms and Conditions of the Licence</w:t>
        </w:r>
        <w:r w:rsidR="00452335">
          <w:rPr>
            <w:noProof/>
            <w:webHidden/>
          </w:rPr>
          <w:tab/>
        </w:r>
        <w:r w:rsidR="00452335">
          <w:rPr>
            <w:noProof/>
            <w:webHidden/>
          </w:rPr>
          <w:fldChar w:fldCharType="begin"/>
        </w:r>
        <w:r w:rsidR="00452335">
          <w:rPr>
            <w:noProof/>
            <w:webHidden/>
          </w:rPr>
          <w:instrText xml:space="preserve"> PAGEREF _Toc205395012 \h </w:instrText>
        </w:r>
        <w:r w:rsidR="00452335">
          <w:rPr>
            <w:noProof/>
            <w:webHidden/>
          </w:rPr>
        </w:r>
        <w:r w:rsidR="00452335">
          <w:rPr>
            <w:noProof/>
            <w:webHidden/>
          </w:rPr>
          <w:fldChar w:fldCharType="separate"/>
        </w:r>
        <w:r w:rsidR="00452335">
          <w:rPr>
            <w:noProof/>
            <w:webHidden/>
          </w:rPr>
          <w:t>7</w:t>
        </w:r>
        <w:r w:rsidR="00452335">
          <w:rPr>
            <w:noProof/>
            <w:webHidden/>
          </w:rPr>
          <w:fldChar w:fldCharType="end"/>
        </w:r>
      </w:hyperlink>
    </w:p>
    <w:p w14:paraId="27D4AEFD" w14:textId="1A38D703" w:rsidR="00452335" w:rsidRDefault="003600BA">
      <w:pPr>
        <w:pStyle w:val="TOC1"/>
        <w:tabs>
          <w:tab w:val="left" w:pos="440"/>
          <w:tab w:val="right" w:leader="dot" w:pos="9016"/>
        </w:tabs>
        <w:rPr>
          <w:rFonts w:asciiTheme="minorHAnsi" w:eastAsiaTheme="minorEastAsia" w:hAnsiTheme="minorHAnsi"/>
          <w:noProof/>
          <w:kern w:val="2"/>
          <w:lang w:val="en-IE" w:eastAsia="en-IE"/>
          <w14:ligatures w14:val="standardContextual"/>
        </w:rPr>
      </w:pPr>
      <w:hyperlink w:anchor="_Toc205395013" w:history="1">
        <w:r w:rsidR="00452335" w:rsidRPr="009022AB">
          <w:rPr>
            <w:rStyle w:val="Hyperlink"/>
            <w:noProof/>
          </w:rPr>
          <w:t>7</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Detailed specification of requirements</w:t>
        </w:r>
        <w:r w:rsidR="00452335">
          <w:rPr>
            <w:noProof/>
            <w:webHidden/>
          </w:rPr>
          <w:tab/>
        </w:r>
        <w:r w:rsidR="00452335">
          <w:rPr>
            <w:noProof/>
            <w:webHidden/>
          </w:rPr>
          <w:fldChar w:fldCharType="begin"/>
        </w:r>
        <w:r w:rsidR="00452335">
          <w:rPr>
            <w:noProof/>
            <w:webHidden/>
          </w:rPr>
          <w:instrText xml:space="preserve"> PAGEREF _Toc205395013 \h </w:instrText>
        </w:r>
        <w:r w:rsidR="00452335">
          <w:rPr>
            <w:noProof/>
            <w:webHidden/>
          </w:rPr>
        </w:r>
        <w:r w:rsidR="00452335">
          <w:rPr>
            <w:noProof/>
            <w:webHidden/>
          </w:rPr>
          <w:fldChar w:fldCharType="separate"/>
        </w:r>
        <w:r w:rsidR="00452335">
          <w:rPr>
            <w:noProof/>
            <w:webHidden/>
          </w:rPr>
          <w:t>8</w:t>
        </w:r>
        <w:r w:rsidR="00452335">
          <w:rPr>
            <w:noProof/>
            <w:webHidden/>
          </w:rPr>
          <w:fldChar w:fldCharType="end"/>
        </w:r>
      </w:hyperlink>
    </w:p>
    <w:p w14:paraId="2549F0D6" w14:textId="74307FC8"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14" w:history="1">
        <w:r w:rsidR="00452335" w:rsidRPr="009022AB">
          <w:rPr>
            <w:rStyle w:val="Hyperlink"/>
            <w:noProof/>
          </w:rPr>
          <w:t>7.1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Introduction</w:t>
        </w:r>
        <w:r w:rsidR="00452335">
          <w:rPr>
            <w:noProof/>
            <w:webHidden/>
          </w:rPr>
          <w:tab/>
        </w:r>
        <w:r w:rsidR="00452335">
          <w:rPr>
            <w:noProof/>
            <w:webHidden/>
          </w:rPr>
          <w:fldChar w:fldCharType="begin"/>
        </w:r>
        <w:r w:rsidR="00452335">
          <w:rPr>
            <w:noProof/>
            <w:webHidden/>
          </w:rPr>
          <w:instrText xml:space="preserve"> PAGEREF _Toc205395014 \h </w:instrText>
        </w:r>
        <w:r w:rsidR="00452335">
          <w:rPr>
            <w:noProof/>
            <w:webHidden/>
          </w:rPr>
        </w:r>
        <w:r w:rsidR="00452335">
          <w:rPr>
            <w:noProof/>
            <w:webHidden/>
          </w:rPr>
          <w:fldChar w:fldCharType="separate"/>
        </w:r>
        <w:r w:rsidR="00452335">
          <w:rPr>
            <w:noProof/>
            <w:webHidden/>
          </w:rPr>
          <w:t>8</w:t>
        </w:r>
        <w:r w:rsidR="00452335">
          <w:rPr>
            <w:noProof/>
            <w:webHidden/>
          </w:rPr>
          <w:fldChar w:fldCharType="end"/>
        </w:r>
      </w:hyperlink>
    </w:p>
    <w:p w14:paraId="20A8FBD0" w14:textId="1E76D2DD"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15" w:history="1">
        <w:r w:rsidR="00452335" w:rsidRPr="009022AB">
          <w:rPr>
            <w:rStyle w:val="Hyperlink"/>
            <w:noProof/>
          </w:rPr>
          <w:t>7.2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Building Facilities, Furniture, Equipment and Maintenance</w:t>
        </w:r>
        <w:r w:rsidR="00452335">
          <w:rPr>
            <w:noProof/>
            <w:webHidden/>
          </w:rPr>
          <w:tab/>
        </w:r>
        <w:r w:rsidR="00452335">
          <w:rPr>
            <w:noProof/>
            <w:webHidden/>
          </w:rPr>
          <w:fldChar w:fldCharType="begin"/>
        </w:r>
        <w:r w:rsidR="00452335">
          <w:rPr>
            <w:noProof/>
            <w:webHidden/>
          </w:rPr>
          <w:instrText xml:space="preserve"> PAGEREF _Toc205395015 \h </w:instrText>
        </w:r>
        <w:r w:rsidR="00452335">
          <w:rPr>
            <w:noProof/>
            <w:webHidden/>
          </w:rPr>
        </w:r>
        <w:r w:rsidR="00452335">
          <w:rPr>
            <w:noProof/>
            <w:webHidden/>
          </w:rPr>
          <w:fldChar w:fldCharType="separate"/>
        </w:r>
        <w:r w:rsidR="00452335">
          <w:rPr>
            <w:noProof/>
            <w:webHidden/>
          </w:rPr>
          <w:t>10</w:t>
        </w:r>
        <w:r w:rsidR="00452335">
          <w:rPr>
            <w:noProof/>
            <w:webHidden/>
          </w:rPr>
          <w:fldChar w:fldCharType="end"/>
        </w:r>
      </w:hyperlink>
    </w:p>
    <w:p w14:paraId="0DD12BA3" w14:textId="61833646"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16" w:history="1">
        <w:r w:rsidR="00452335" w:rsidRPr="009022AB">
          <w:rPr>
            <w:rStyle w:val="Hyperlink"/>
            <w:noProof/>
          </w:rPr>
          <w:t>7.3</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Utilities, Costs, and Commercial Rates</w:t>
        </w:r>
        <w:r w:rsidR="00452335">
          <w:rPr>
            <w:noProof/>
            <w:webHidden/>
          </w:rPr>
          <w:tab/>
        </w:r>
        <w:r w:rsidR="00452335">
          <w:rPr>
            <w:noProof/>
            <w:webHidden/>
          </w:rPr>
          <w:fldChar w:fldCharType="begin"/>
        </w:r>
        <w:r w:rsidR="00452335">
          <w:rPr>
            <w:noProof/>
            <w:webHidden/>
          </w:rPr>
          <w:instrText xml:space="preserve"> PAGEREF _Toc205395016 \h </w:instrText>
        </w:r>
        <w:r w:rsidR="00452335">
          <w:rPr>
            <w:noProof/>
            <w:webHidden/>
          </w:rPr>
        </w:r>
        <w:r w:rsidR="00452335">
          <w:rPr>
            <w:noProof/>
            <w:webHidden/>
          </w:rPr>
          <w:fldChar w:fldCharType="separate"/>
        </w:r>
        <w:r w:rsidR="00452335">
          <w:rPr>
            <w:noProof/>
            <w:webHidden/>
          </w:rPr>
          <w:t>11</w:t>
        </w:r>
        <w:r w:rsidR="00452335">
          <w:rPr>
            <w:noProof/>
            <w:webHidden/>
          </w:rPr>
          <w:fldChar w:fldCharType="end"/>
        </w:r>
      </w:hyperlink>
    </w:p>
    <w:p w14:paraId="2C83D439" w14:textId="17901B6E"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17" w:history="1">
        <w:r w:rsidR="00452335" w:rsidRPr="009022AB">
          <w:rPr>
            <w:rStyle w:val="Hyperlink"/>
            <w:noProof/>
          </w:rPr>
          <w:t>7.4</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Security, Access and Health &amp; Safety</w:t>
        </w:r>
        <w:r w:rsidR="00452335">
          <w:rPr>
            <w:noProof/>
            <w:webHidden/>
          </w:rPr>
          <w:tab/>
        </w:r>
        <w:r w:rsidR="00452335">
          <w:rPr>
            <w:noProof/>
            <w:webHidden/>
          </w:rPr>
          <w:fldChar w:fldCharType="begin"/>
        </w:r>
        <w:r w:rsidR="00452335">
          <w:rPr>
            <w:noProof/>
            <w:webHidden/>
          </w:rPr>
          <w:instrText xml:space="preserve"> PAGEREF _Toc205395017 \h </w:instrText>
        </w:r>
        <w:r w:rsidR="00452335">
          <w:rPr>
            <w:noProof/>
            <w:webHidden/>
          </w:rPr>
        </w:r>
        <w:r w:rsidR="00452335">
          <w:rPr>
            <w:noProof/>
            <w:webHidden/>
          </w:rPr>
          <w:fldChar w:fldCharType="separate"/>
        </w:r>
        <w:r w:rsidR="00452335">
          <w:rPr>
            <w:noProof/>
            <w:webHidden/>
          </w:rPr>
          <w:t>12</w:t>
        </w:r>
        <w:r w:rsidR="00452335">
          <w:rPr>
            <w:noProof/>
            <w:webHidden/>
          </w:rPr>
          <w:fldChar w:fldCharType="end"/>
        </w:r>
      </w:hyperlink>
    </w:p>
    <w:p w14:paraId="58715789" w14:textId="3177F5FD"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18" w:history="1">
        <w:r w:rsidR="00452335" w:rsidRPr="009022AB">
          <w:rPr>
            <w:rStyle w:val="Hyperlink"/>
            <w:noProof/>
          </w:rPr>
          <w:t>7.5</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The Crèche Service</w:t>
        </w:r>
        <w:r w:rsidR="00452335">
          <w:rPr>
            <w:noProof/>
            <w:webHidden/>
          </w:rPr>
          <w:tab/>
        </w:r>
        <w:r w:rsidR="00452335">
          <w:rPr>
            <w:noProof/>
            <w:webHidden/>
          </w:rPr>
          <w:fldChar w:fldCharType="begin"/>
        </w:r>
        <w:r w:rsidR="00452335">
          <w:rPr>
            <w:noProof/>
            <w:webHidden/>
          </w:rPr>
          <w:instrText xml:space="preserve"> PAGEREF _Toc205395018 \h </w:instrText>
        </w:r>
        <w:r w:rsidR="00452335">
          <w:rPr>
            <w:noProof/>
            <w:webHidden/>
          </w:rPr>
        </w:r>
        <w:r w:rsidR="00452335">
          <w:rPr>
            <w:noProof/>
            <w:webHidden/>
          </w:rPr>
          <w:fldChar w:fldCharType="separate"/>
        </w:r>
        <w:r w:rsidR="00452335">
          <w:rPr>
            <w:noProof/>
            <w:webHidden/>
          </w:rPr>
          <w:t>13</w:t>
        </w:r>
        <w:r w:rsidR="00452335">
          <w:rPr>
            <w:noProof/>
            <w:webHidden/>
          </w:rPr>
          <w:fldChar w:fldCharType="end"/>
        </w:r>
      </w:hyperlink>
    </w:p>
    <w:p w14:paraId="0F3811E4" w14:textId="7DE5A26D"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19" w:history="1">
        <w:r w:rsidR="00452335" w:rsidRPr="009022AB">
          <w:rPr>
            <w:rStyle w:val="Hyperlink"/>
            <w:noProof/>
          </w:rPr>
          <w:t>7.6</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Fees and License</w:t>
        </w:r>
        <w:r w:rsidR="00452335">
          <w:rPr>
            <w:noProof/>
            <w:webHidden/>
          </w:rPr>
          <w:tab/>
        </w:r>
        <w:r w:rsidR="00452335">
          <w:rPr>
            <w:noProof/>
            <w:webHidden/>
          </w:rPr>
          <w:fldChar w:fldCharType="begin"/>
        </w:r>
        <w:r w:rsidR="00452335">
          <w:rPr>
            <w:noProof/>
            <w:webHidden/>
          </w:rPr>
          <w:instrText xml:space="preserve"> PAGEREF _Toc205395019 \h </w:instrText>
        </w:r>
        <w:r w:rsidR="00452335">
          <w:rPr>
            <w:noProof/>
            <w:webHidden/>
          </w:rPr>
        </w:r>
        <w:r w:rsidR="00452335">
          <w:rPr>
            <w:noProof/>
            <w:webHidden/>
          </w:rPr>
          <w:fldChar w:fldCharType="separate"/>
        </w:r>
        <w:r w:rsidR="00452335">
          <w:rPr>
            <w:noProof/>
            <w:webHidden/>
          </w:rPr>
          <w:t>13</w:t>
        </w:r>
        <w:r w:rsidR="00452335">
          <w:rPr>
            <w:noProof/>
            <w:webHidden/>
          </w:rPr>
          <w:fldChar w:fldCharType="end"/>
        </w:r>
      </w:hyperlink>
    </w:p>
    <w:p w14:paraId="7513199D" w14:textId="0FAE26ED"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20" w:history="1">
        <w:r w:rsidR="00452335" w:rsidRPr="009022AB">
          <w:rPr>
            <w:rStyle w:val="Hyperlink"/>
            <w:noProof/>
          </w:rPr>
          <w:t>7.7</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Compliance with relevant Legislation and Guidelines</w:t>
        </w:r>
        <w:r w:rsidR="00452335">
          <w:rPr>
            <w:noProof/>
            <w:webHidden/>
          </w:rPr>
          <w:tab/>
        </w:r>
        <w:r w:rsidR="00452335">
          <w:rPr>
            <w:noProof/>
            <w:webHidden/>
          </w:rPr>
          <w:fldChar w:fldCharType="begin"/>
        </w:r>
        <w:r w:rsidR="00452335">
          <w:rPr>
            <w:noProof/>
            <w:webHidden/>
          </w:rPr>
          <w:instrText xml:space="preserve"> PAGEREF _Toc205395020 \h </w:instrText>
        </w:r>
        <w:r w:rsidR="00452335">
          <w:rPr>
            <w:noProof/>
            <w:webHidden/>
          </w:rPr>
        </w:r>
        <w:r w:rsidR="00452335">
          <w:rPr>
            <w:noProof/>
            <w:webHidden/>
          </w:rPr>
          <w:fldChar w:fldCharType="separate"/>
        </w:r>
        <w:r w:rsidR="00452335">
          <w:rPr>
            <w:noProof/>
            <w:webHidden/>
          </w:rPr>
          <w:t>14</w:t>
        </w:r>
        <w:r w:rsidR="00452335">
          <w:rPr>
            <w:noProof/>
            <w:webHidden/>
          </w:rPr>
          <w:fldChar w:fldCharType="end"/>
        </w:r>
      </w:hyperlink>
    </w:p>
    <w:p w14:paraId="78CA884E" w14:textId="78CE6C26"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21" w:history="1">
        <w:r w:rsidR="00452335" w:rsidRPr="009022AB">
          <w:rPr>
            <w:rStyle w:val="Hyperlink"/>
            <w:noProof/>
          </w:rPr>
          <w:t>7.8</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Sustainability measures</w:t>
        </w:r>
        <w:r w:rsidR="00452335">
          <w:rPr>
            <w:noProof/>
            <w:webHidden/>
          </w:rPr>
          <w:tab/>
        </w:r>
        <w:r w:rsidR="00452335">
          <w:rPr>
            <w:noProof/>
            <w:webHidden/>
          </w:rPr>
          <w:fldChar w:fldCharType="begin"/>
        </w:r>
        <w:r w:rsidR="00452335">
          <w:rPr>
            <w:noProof/>
            <w:webHidden/>
          </w:rPr>
          <w:instrText xml:space="preserve"> PAGEREF _Toc205395021 \h </w:instrText>
        </w:r>
        <w:r w:rsidR="00452335">
          <w:rPr>
            <w:noProof/>
            <w:webHidden/>
          </w:rPr>
        </w:r>
        <w:r w:rsidR="00452335">
          <w:rPr>
            <w:noProof/>
            <w:webHidden/>
          </w:rPr>
          <w:fldChar w:fldCharType="separate"/>
        </w:r>
        <w:r w:rsidR="00452335">
          <w:rPr>
            <w:noProof/>
            <w:webHidden/>
          </w:rPr>
          <w:t>15</w:t>
        </w:r>
        <w:r w:rsidR="00452335">
          <w:rPr>
            <w:noProof/>
            <w:webHidden/>
          </w:rPr>
          <w:fldChar w:fldCharType="end"/>
        </w:r>
      </w:hyperlink>
    </w:p>
    <w:p w14:paraId="0CDC0450" w14:textId="00D3808F"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22" w:history="1">
        <w:r w:rsidR="00452335" w:rsidRPr="009022AB">
          <w:rPr>
            <w:rStyle w:val="Hyperlink"/>
            <w:noProof/>
          </w:rPr>
          <w:t>7.9</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Personnel and contract management</w:t>
        </w:r>
        <w:r w:rsidR="00452335">
          <w:rPr>
            <w:noProof/>
            <w:webHidden/>
          </w:rPr>
          <w:tab/>
        </w:r>
        <w:r w:rsidR="00452335">
          <w:rPr>
            <w:noProof/>
            <w:webHidden/>
          </w:rPr>
          <w:fldChar w:fldCharType="begin"/>
        </w:r>
        <w:r w:rsidR="00452335">
          <w:rPr>
            <w:noProof/>
            <w:webHidden/>
          </w:rPr>
          <w:instrText xml:space="preserve"> PAGEREF _Toc205395022 \h </w:instrText>
        </w:r>
        <w:r w:rsidR="00452335">
          <w:rPr>
            <w:noProof/>
            <w:webHidden/>
          </w:rPr>
        </w:r>
        <w:r w:rsidR="00452335">
          <w:rPr>
            <w:noProof/>
            <w:webHidden/>
          </w:rPr>
          <w:fldChar w:fldCharType="separate"/>
        </w:r>
        <w:r w:rsidR="00452335">
          <w:rPr>
            <w:noProof/>
            <w:webHidden/>
          </w:rPr>
          <w:t>15</w:t>
        </w:r>
        <w:r w:rsidR="00452335">
          <w:rPr>
            <w:noProof/>
            <w:webHidden/>
          </w:rPr>
          <w:fldChar w:fldCharType="end"/>
        </w:r>
      </w:hyperlink>
    </w:p>
    <w:p w14:paraId="6F9E1ACC" w14:textId="6E6AEE24" w:rsidR="00452335" w:rsidRDefault="003600BA">
      <w:pPr>
        <w:pStyle w:val="TOC1"/>
        <w:tabs>
          <w:tab w:val="left" w:pos="440"/>
          <w:tab w:val="right" w:leader="dot" w:pos="9016"/>
        </w:tabs>
        <w:rPr>
          <w:rFonts w:asciiTheme="minorHAnsi" w:eastAsiaTheme="minorEastAsia" w:hAnsiTheme="minorHAnsi"/>
          <w:noProof/>
          <w:kern w:val="2"/>
          <w:lang w:val="en-IE" w:eastAsia="en-IE"/>
          <w14:ligatures w14:val="standardContextual"/>
        </w:rPr>
      </w:pPr>
      <w:hyperlink w:anchor="_Toc205395023" w:history="1">
        <w:r w:rsidR="00452335" w:rsidRPr="009022AB">
          <w:rPr>
            <w:rStyle w:val="Hyperlink"/>
            <w:noProof/>
          </w:rPr>
          <w:t>8</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Selection Criteria</w:t>
        </w:r>
        <w:r w:rsidR="00452335">
          <w:rPr>
            <w:noProof/>
            <w:webHidden/>
          </w:rPr>
          <w:tab/>
        </w:r>
        <w:r w:rsidR="00452335">
          <w:rPr>
            <w:noProof/>
            <w:webHidden/>
          </w:rPr>
          <w:fldChar w:fldCharType="begin"/>
        </w:r>
        <w:r w:rsidR="00452335">
          <w:rPr>
            <w:noProof/>
            <w:webHidden/>
          </w:rPr>
          <w:instrText xml:space="preserve"> PAGEREF _Toc205395023 \h </w:instrText>
        </w:r>
        <w:r w:rsidR="00452335">
          <w:rPr>
            <w:noProof/>
            <w:webHidden/>
          </w:rPr>
        </w:r>
        <w:r w:rsidR="00452335">
          <w:rPr>
            <w:noProof/>
            <w:webHidden/>
          </w:rPr>
          <w:fldChar w:fldCharType="separate"/>
        </w:r>
        <w:r w:rsidR="00452335">
          <w:rPr>
            <w:noProof/>
            <w:webHidden/>
          </w:rPr>
          <w:t>18</w:t>
        </w:r>
        <w:r w:rsidR="00452335">
          <w:rPr>
            <w:noProof/>
            <w:webHidden/>
          </w:rPr>
          <w:fldChar w:fldCharType="end"/>
        </w:r>
      </w:hyperlink>
    </w:p>
    <w:p w14:paraId="1F76E49F" w14:textId="79323004"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24" w:history="1">
        <w:r w:rsidR="00452335" w:rsidRPr="009022AB">
          <w:rPr>
            <w:rStyle w:val="Hyperlink"/>
            <w:noProof/>
          </w:rPr>
          <w:t>8.1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Use of the European Single Procurement Document</w:t>
        </w:r>
        <w:r w:rsidR="00452335">
          <w:rPr>
            <w:noProof/>
            <w:webHidden/>
          </w:rPr>
          <w:tab/>
        </w:r>
        <w:r w:rsidR="00452335">
          <w:rPr>
            <w:noProof/>
            <w:webHidden/>
          </w:rPr>
          <w:fldChar w:fldCharType="begin"/>
        </w:r>
        <w:r w:rsidR="00452335">
          <w:rPr>
            <w:noProof/>
            <w:webHidden/>
          </w:rPr>
          <w:instrText xml:space="preserve"> PAGEREF _Toc205395024 \h </w:instrText>
        </w:r>
        <w:r w:rsidR="00452335">
          <w:rPr>
            <w:noProof/>
            <w:webHidden/>
          </w:rPr>
        </w:r>
        <w:r w:rsidR="00452335">
          <w:rPr>
            <w:noProof/>
            <w:webHidden/>
          </w:rPr>
          <w:fldChar w:fldCharType="separate"/>
        </w:r>
        <w:r w:rsidR="00452335">
          <w:rPr>
            <w:noProof/>
            <w:webHidden/>
          </w:rPr>
          <w:t>18</w:t>
        </w:r>
        <w:r w:rsidR="00452335">
          <w:rPr>
            <w:noProof/>
            <w:webHidden/>
          </w:rPr>
          <w:fldChar w:fldCharType="end"/>
        </w:r>
      </w:hyperlink>
    </w:p>
    <w:p w14:paraId="2F2D5971" w14:textId="2BA3EB60"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25" w:history="1">
        <w:r w:rsidR="00452335" w:rsidRPr="009022AB">
          <w:rPr>
            <w:rStyle w:val="Hyperlink"/>
            <w:noProof/>
          </w:rPr>
          <w:t>8.2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Relying on the standing of other Entities</w:t>
        </w:r>
        <w:r w:rsidR="00452335">
          <w:rPr>
            <w:noProof/>
            <w:webHidden/>
          </w:rPr>
          <w:tab/>
        </w:r>
        <w:r w:rsidR="00452335">
          <w:rPr>
            <w:noProof/>
            <w:webHidden/>
          </w:rPr>
          <w:fldChar w:fldCharType="begin"/>
        </w:r>
        <w:r w:rsidR="00452335">
          <w:rPr>
            <w:noProof/>
            <w:webHidden/>
          </w:rPr>
          <w:instrText xml:space="preserve"> PAGEREF _Toc205395025 \h </w:instrText>
        </w:r>
        <w:r w:rsidR="00452335">
          <w:rPr>
            <w:noProof/>
            <w:webHidden/>
          </w:rPr>
        </w:r>
        <w:r w:rsidR="00452335">
          <w:rPr>
            <w:noProof/>
            <w:webHidden/>
          </w:rPr>
          <w:fldChar w:fldCharType="separate"/>
        </w:r>
        <w:r w:rsidR="00452335">
          <w:rPr>
            <w:noProof/>
            <w:webHidden/>
          </w:rPr>
          <w:t>18</w:t>
        </w:r>
        <w:r w:rsidR="00452335">
          <w:rPr>
            <w:noProof/>
            <w:webHidden/>
          </w:rPr>
          <w:fldChar w:fldCharType="end"/>
        </w:r>
      </w:hyperlink>
    </w:p>
    <w:p w14:paraId="79CD07EF" w14:textId="270EAE1D"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26" w:history="1">
        <w:r w:rsidR="00452335" w:rsidRPr="009022AB">
          <w:rPr>
            <w:rStyle w:val="Hyperlink"/>
            <w:noProof/>
          </w:rPr>
          <w:t>8.3</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General Information, Declarations and Financial Capacity Requirements</w:t>
        </w:r>
        <w:r w:rsidR="00452335">
          <w:rPr>
            <w:noProof/>
            <w:webHidden/>
          </w:rPr>
          <w:tab/>
        </w:r>
        <w:r w:rsidR="00452335">
          <w:rPr>
            <w:noProof/>
            <w:webHidden/>
          </w:rPr>
          <w:fldChar w:fldCharType="begin"/>
        </w:r>
        <w:r w:rsidR="00452335">
          <w:rPr>
            <w:noProof/>
            <w:webHidden/>
          </w:rPr>
          <w:instrText xml:space="preserve"> PAGEREF _Toc205395026 \h </w:instrText>
        </w:r>
        <w:r w:rsidR="00452335">
          <w:rPr>
            <w:noProof/>
            <w:webHidden/>
          </w:rPr>
        </w:r>
        <w:r w:rsidR="00452335">
          <w:rPr>
            <w:noProof/>
            <w:webHidden/>
          </w:rPr>
          <w:fldChar w:fldCharType="separate"/>
        </w:r>
        <w:r w:rsidR="00452335">
          <w:rPr>
            <w:noProof/>
            <w:webHidden/>
          </w:rPr>
          <w:t>20</w:t>
        </w:r>
        <w:r w:rsidR="00452335">
          <w:rPr>
            <w:noProof/>
            <w:webHidden/>
          </w:rPr>
          <w:fldChar w:fldCharType="end"/>
        </w:r>
      </w:hyperlink>
    </w:p>
    <w:p w14:paraId="49B64B64" w14:textId="75D3A512"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27" w:history="1">
        <w:r w:rsidR="00452335" w:rsidRPr="009022AB">
          <w:rPr>
            <w:rStyle w:val="Hyperlink"/>
            <w:noProof/>
          </w:rPr>
          <w:t>8.4</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Technical Capacity Requirements</w:t>
        </w:r>
        <w:r w:rsidR="00452335">
          <w:rPr>
            <w:noProof/>
            <w:webHidden/>
          </w:rPr>
          <w:tab/>
        </w:r>
        <w:r w:rsidR="00452335">
          <w:rPr>
            <w:noProof/>
            <w:webHidden/>
          </w:rPr>
          <w:fldChar w:fldCharType="begin"/>
        </w:r>
        <w:r w:rsidR="00452335">
          <w:rPr>
            <w:noProof/>
            <w:webHidden/>
          </w:rPr>
          <w:instrText xml:space="preserve"> PAGEREF _Toc205395027 \h </w:instrText>
        </w:r>
        <w:r w:rsidR="00452335">
          <w:rPr>
            <w:noProof/>
            <w:webHidden/>
          </w:rPr>
        </w:r>
        <w:r w:rsidR="00452335">
          <w:rPr>
            <w:noProof/>
            <w:webHidden/>
          </w:rPr>
          <w:fldChar w:fldCharType="separate"/>
        </w:r>
        <w:r w:rsidR="00452335">
          <w:rPr>
            <w:noProof/>
            <w:webHidden/>
          </w:rPr>
          <w:t>21</w:t>
        </w:r>
        <w:r w:rsidR="00452335">
          <w:rPr>
            <w:noProof/>
            <w:webHidden/>
          </w:rPr>
          <w:fldChar w:fldCharType="end"/>
        </w:r>
      </w:hyperlink>
    </w:p>
    <w:p w14:paraId="717726FF" w14:textId="3D76F568" w:rsidR="00452335" w:rsidRDefault="003600BA">
      <w:pPr>
        <w:pStyle w:val="TOC1"/>
        <w:tabs>
          <w:tab w:val="left" w:pos="440"/>
          <w:tab w:val="right" w:leader="dot" w:pos="9016"/>
        </w:tabs>
        <w:rPr>
          <w:rFonts w:asciiTheme="minorHAnsi" w:eastAsiaTheme="minorEastAsia" w:hAnsiTheme="minorHAnsi"/>
          <w:noProof/>
          <w:kern w:val="2"/>
          <w:lang w:val="en-IE" w:eastAsia="en-IE"/>
          <w14:ligatures w14:val="standardContextual"/>
        </w:rPr>
      </w:pPr>
      <w:hyperlink w:anchor="_Toc205395028" w:history="1">
        <w:r w:rsidR="00452335" w:rsidRPr="009022AB">
          <w:rPr>
            <w:rStyle w:val="Hyperlink"/>
            <w:noProof/>
          </w:rPr>
          <w:t>9</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Award Criteria</w:t>
        </w:r>
        <w:r w:rsidR="00452335">
          <w:rPr>
            <w:noProof/>
            <w:webHidden/>
          </w:rPr>
          <w:tab/>
        </w:r>
        <w:r w:rsidR="00452335">
          <w:rPr>
            <w:noProof/>
            <w:webHidden/>
          </w:rPr>
          <w:fldChar w:fldCharType="begin"/>
        </w:r>
        <w:r w:rsidR="00452335">
          <w:rPr>
            <w:noProof/>
            <w:webHidden/>
          </w:rPr>
          <w:instrText xml:space="preserve"> PAGEREF _Toc205395028 \h </w:instrText>
        </w:r>
        <w:r w:rsidR="00452335">
          <w:rPr>
            <w:noProof/>
            <w:webHidden/>
          </w:rPr>
        </w:r>
        <w:r w:rsidR="00452335">
          <w:rPr>
            <w:noProof/>
            <w:webHidden/>
          </w:rPr>
          <w:fldChar w:fldCharType="separate"/>
        </w:r>
        <w:r w:rsidR="00452335">
          <w:rPr>
            <w:noProof/>
            <w:webHidden/>
          </w:rPr>
          <w:t>24</w:t>
        </w:r>
        <w:r w:rsidR="00452335">
          <w:rPr>
            <w:noProof/>
            <w:webHidden/>
          </w:rPr>
          <w:fldChar w:fldCharType="end"/>
        </w:r>
      </w:hyperlink>
    </w:p>
    <w:p w14:paraId="03200584" w14:textId="2FAADCBE"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29" w:history="1">
        <w:r w:rsidR="00452335" w:rsidRPr="009022AB">
          <w:rPr>
            <w:rStyle w:val="Hyperlink"/>
            <w:noProof/>
          </w:rPr>
          <w:t>9.1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Methodology for calculating the Cost Score</w:t>
        </w:r>
        <w:r w:rsidR="00452335">
          <w:rPr>
            <w:noProof/>
            <w:webHidden/>
          </w:rPr>
          <w:tab/>
        </w:r>
        <w:r w:rsidR="00452335">
          <w:rPr>
            <w:noProof/>
            <w:webHidden/>
          </w:rPr>
          <w:fldChar w:fldCharType="begin"/>
        </w:r>
        <w:r w:rsidR="00452335">
          <w:rPr>
            <w:noProof/>
            <w:webHidden/>
          </w:rPr>
          <w:instrText xml:space="preserve"> PAGEREF _Toc205395029 \h </w:instrText>
        </w:r>
        <w:r w:rsidR="00452335">
          <w:rPr>
            <w:noProof/>
            <w:webHidden/>
          </w:rPr>
        </w:r>
        <w:r w:rsidR="00452335">
          <w:rPr>
            <w:noProof/>
            <w:webHidden/>
          </w:rPr>
          <w:fldChar w:fldCharType="separate"/>
        </w:r>
        <w:r w:rsidR="00452335">
          <w:rPr>
            <w:noProof/>
            <w:webHidden/>
          </w:rPr>
          <w:t>26</w:t>
        </w:r>
        <w:r w:rsidR="00452335">
          <w:rPr>
            <w:noProof/>
            <w:webHidden/>
          </w:rPr>
          <w:fldChar w:fldCharType="end"/>
        </w:r>
      </w:hyperlink>
    </w:p>
    <w:p w14:paraId="7E805C9C" w14:textId="6A773C7E"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30" w:history="1">
        <w:r w:rsidR="00452335" w:rsidRPr="009022AB">
          <w:rPr>
            <w:rStyle w:val="Hyperlink"/>
            <w:noProof/>
          </w:rPr>
          <w:t>9.2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Methodology for scoring Qualitative Criteria</w:t>
        </w:r>
        <w:r w:rsidR="00452335">
          <w:rPr>
            <w:noProof/>
            <w:webHidden/>
          </w:rPr>
          <w:tab/>
        </w:r>
        <w:r w:rsidR="00452335">
          <w:rPr>
            <w:noProof/>
            <w:webHidden/>
          </w:rPr>
          <w:fldChar w:fldCharType="begin"/>
        </w:r>
        <w:r w:rsidR="00452335">
          <w:rPr>
            <w:noProof/>
            <w:webHidden/>
          </w:rPr>
          <w:instrText xml:space="preserve"> PAGEREF _Toc205395030 \h </w:instrText>
        </w:r>
        <w:r w:rsidR="00452335">
          <w:rPr>
            <w:noProof/>
            <w:webHidden/>
          </w:rPr>
        </w:r>
        <w:r w:rsidR="00452335">
          <w:rPr>
            <w:noProof/>
            <w:webHidden/>
          </w:rPr>
          <w:fldChar w:fldCharType="separate"/>
        </w:r>
        <w:r w:rsidR="00452335">
          <w:rPr>
            <w:noProof/>
            <w:webHidden/>
          </w:rPr>
          <w:t>27</w:t>
        </w:r>
        <w:r w:rsidR="00452335">
          <w:rPr>
            <w:noProof/>
            <w:webHidden/>
          </w:rPr>
          <w:fldChar w:fldCharType="end"/>
        </w:r>
      </w:hyperlink>
    </w:p>
    <w:p w14:paraId="1D6DCDB4" w14:textId="7C0502CE"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31" w:history="1">
        <w:r w:rsidR="00452335" w:rsidRPr="009022AB">
          <w:rPr>
            <w:rStyle w:val="Hyperlink"/>
            <w:noProof/>
          </w:rPr>
          <w:t>9.3</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Post Tender Clarification</w:t>
        </w:r>
        <w:r w:rsidR="00452335">
          <w:rPr>
            <w:noProof/>
            <w:webHidden/>
          </w:rPr>
          <w:tab/>
        </w:r>
        <w:r w:rsidR="00452335">
          <w:rPr>
            <w:noProof/>
            <w:webHidden/>
          </w:rPr>
          <w:fldChar w:fldCharType="begin"/>
        </w:r>
        <w:r w:rsidR="00452335">
          <w:rPr>
            <w:noProof/>
            <w:webHidden/>
          </w:rPr>
          <w:instrText xml:space="preserve"> PAGEREF _Toc205395031 \h </w:instrText>
        </w:r>
        <w:r w:rsidR="00452335">
          <w:rPr>
            <w:noProof/>
            <w:webHidden/>
          </w:rPr>
        </w:r>
        <w:r w:rsidR="00452335">
          <w:rPr>
            <w:noProof/>
            <w:webHidden/>
          </w:rPr>
          <w:fldChar w:fldCharType="separate"/>
        </w:r>
        <w:r w:rsidR="00452335">
          <w:rPr>
            <w:noProof/>
            <w:webHidden/>
          </w:rPr>
          <w:t>27</w:t>
        </w:r>
        <w:r w:rsidR="00452335">
          <w:rPr>
            <w:noProof/>
            <w:webHidden/>
          </w:rPr>
          <w:fldChar w:fldCharType="end"/>
        </w:r>
      </w:hyperlink>
    </w:p>
    <w:p w14:paraId="187934B4" w14:textId="4869E694"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32" w:history="1">
        <w:r w:rsidR="00452335" w:rsidRPr="009022AB">
          <w:rPr>
            <w:rStyle w:val="Hyperlink"/>
            <w:noProof/>
          </w:rPr>
          <w:t>9.4</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Verification</w:t>
        </w:r>
        <w:r w:rsidR="00452335">
          <w:rPr>
            <w:noProof/>
            <w:webHidden/>
          </w:rPr>
          <w:tab/>
        </w:r>
        <w:r w:rsidR="00452335">
          <w:rPr>
            <w:noProof/>
            <w:webHidden/>
          </w:rPr>
          <w:fldChar w:fldCharType="begin"/>
        </w:r>
        <w:r w:rsidR="00452335">
          <w:rPr>
            <w:noProof/>
            <w:webHidden/>
          </w:rPr>
          <w:instrText xml:space="preserve"> PAGEREF _Toc205395032 \h </w:instrText>
        </w:r>
        <w:r w:rsidR="00452335">
          <w:rPr>
            <w:noProof/>
            <w:webHidden/>
          </w:rPr>
        </w:r>
        <w:r w:rsidR="00452335">
          <w:rPr>
            <w:noProof/>
            <w:webHidden/>
          </w:rPr>
          <w:fldChar w:fldCharType="separate"/>
        </w:r>
        <w:r w:rsidR="00452335">
          <w:rPr>
            <w:noProof/>
            <w:webHidden/>
          </w:rPr>
          <w:t>27</w:t>
        </w:r>
        <w:r w:rsidR="00452335">
          <w:rPr>
            <w:noProof/>
            <w:webHidden/>
          </w:rPr>
          <w:fldChar w:fldCharType="end"/>
        </w:r>
      </w:hyperlink>
    </w:p>
    <w:p w14:paraId="7CE7ADB6" w14:textId="761A211A"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33" w:history="1">
        <w:r w:rsidR="00452335" w:rsidRPr="009022AB">
          <w:rPr>
            <w:rStyle w:val="Hyperlink"/>
            <w:noProof/>
          </w:rPr>
          <w:t>9.5</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Clarification of Abnormally Low Tenders</w:t>
        </w:r>
        <w:r w:rsidR="00452335">
          <w:rPr>
            <w:noProof/>
            <w:webHidden/>
          </w:rPr>
          <w:tab/>
        </w:r>
        <w:r w:rsidR="00452335">
          <w:rPr>
            <w:noProof/>
            <w:webHidden/>
          </w:rPr>
          <w:fldChar w:fldCharType="begin"/>
        </w:r>
        <w:r w:rsidR="00452335">
          <w:rPr>
            <w:noProof/>
            <w:webHidden/>
          </w:rPr>
          <w:instrText xml:space="preserve"> PAGEREF _Toc205395033 \h </w:instrText>
        </w:r>
        <w:r w:rsidR="00452335">
          <w:rPr>
            <w:noProof/>
            <w:webHidden/>
          </w:rPr>
        </w:r>
        <w:r w:rsidR="00452335">
          <w:rPr>
            <w:noProof/>
            <w:webHidden/>
          </w:rPr>
          <w:fldChar w:fldCharType="separate"/>
        </w:r>
        <w:r w:rsidR="00452335">
          <w:rPr>
            <w:noProof/>
            <w:webHidden/>
          </w:rPr>
          <w:t>28</w:t>
        </w:r>
        <w:r w:rsidR="00452335">
          <w:rPr>
            <w:noProof/>
            <w:webHidden/>
          </w:rPr>
          <w:fldChar w:fldCharType="end"/>
        </w:r>
      </w:hyperlink>
    </w:p>
    <w:p w14:paraId="5F001487" w14:textId="7BF01A90"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34" w:history="1">
        <w:r w:rsidR="00452335" w:rsidRPr="009022AB">
          <w:rPr>
            <w:rStyle w:val="Hyperlink"/>
            <w:noProof/>
          </w:rPr>
          <w:t>9.6</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Right to Confirm Suitability</w:t>
        </w:r>
        <w:r w:rsidR="00452335">
          <w:rPr>
            <w:noProof/>
            <w:webHidden/>
          </w:rPr>
          <w:tab/>
        </w:r>
        <w:r w:rsidR="00452335">
          <w:rPr>
            <w:noProof/>
            <w:webHidden/>
          </w:rPr>
          <w:fldChar w:fldCharType="begin"/>
        </w:r>
        <w:r w:rsidR="00452335">
          <w:rPr>
            <w:noProof/>
            <w:webHidden/>
          </w:rPr>
          <w:instrText xml:space="preserve"> PAGEREF _Toc205395034 \h </w:instrText>
        </w:r>
        <w:r w:rsidR="00452335">
          <w:rPr>
            <w:noProof/>
            <w:webHidden/>
          </w:rPr>
        </w:r>
        <w:r w:rsidR="00452335">
          <w:rPr>
            <w:noProof/>
            <w:webHidden/>
          </w:rPr>
          <w:fldChar w:fldCharType="separate"/>
        </w:r>
        <w:r w:rsidR="00452335">
          <w:rPr>
            <w:noProof/>
            <w:webHidden/>
          </w:rPr>
          <w:t>28</w:t>
        </w:r>
        <w:r w:rsidR="00452335">
          <w:rPr>
            <w:noProof/>
            <w:webHidden/>
          </w:rPr>
          <w:fldChar w:fldCharType="end"/>
        </w:r>
      </w:hyperlink>
    </w:p>
    <w:p w14:paraId="21207129" w14:textId="650F1367" w:rsidR="00452335" w:rsidRDefault="003600BA">
      <w:pPr>
        <w:pStyle w:val="TOC1"/>
        <w:tabs>
          <w:tab w:val="left" w:pos="720"/>
          <w:tab w:val="right" w:leader="dot" w:pos="9016"/>
        </w:tabs>
        <w:rPr>
          <w:rFonts w:asciiTheme="minorHAnsi" w:eastAsiaTheme="minorEastAsia" w:hAnsiTheme="minorHAnsi"/>
          <w:noProof/>
          <w:kern w:val="2"/>
          <w:lang w:val="en-IE" w:eastAsia="en-IE"/>
          <w14:ligatures w14:val="standardContextual"/>
        </w:rPr>
      </w:pPr>
      <w:hyperlink w:anchor="_Toc205395035" w:history="1">
        <w:r w:rsidR="00452335" w:rsidRPr="009022AB">
          <w:rPr>
            <w:rStyle w:val="Hyperlink"/>
            <w:noProof/>
          </w:rPr>
          <w:t>10</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Instructions for Tenderers</w:t>
        </w:r>
        <w:r w:rsidR="00452335">
          <w:rPr>
            <w:noProof/>
            <w:webHidden/>
          </w:rPr>
          <w:tab/>
        </w:r>
        <w:r w:rsidR="00452335">
          <w:rPr>
            <w:noProof/>
            <w:webHidden/>
          </w:rPr>
          <w:fldChar w:fldCharType="begin"/>
        </w:r>
        <w:r w:rsidR="00452335">
          <w:rPr>
            <w:noProof/>
            <w:webHidden/>
          </w:rPr>
          <w:instrText xml:space="preserve"> PAGEREF _Toc205395035 \h </w:instrText>
        </w:r>
        <w:r w:rsidR="00452335">
          <w:rPr>
            <w:noProof/>
            <w:webHidden/>
          </w:rPr>
        </w:r>
        <w:r w:rsidR="00452335">
          <w:rPr>
            <w:noProof/>
            <w:webHidden/>
          </w:rPr>
          <w:fldChar w:fldCharType="separate"/>
        </w:r>
        <w:r w:rsidR="00452335">
          <w:rPr>
            <w:noProof/>
            <w:webHidden/>
          </w:rPr>
          <w:t>29</w:t>
        </w:r>
        <w:r w:rsidR="00452335">
          <w:rPr>
            <w:noProof/>
            <w:webHidden/>
          </w:rPr>
          <w:fldChar w:fldCharType="end"/>
        </w:r>
      </w:hyperlink>
    </w:p>
    <w:p w14:paraId="74A1FDDE" w14:textId="26B8D6D5"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36" w:history="1">
        <w:r w:rsidR="00452335" w:rsidRPr="009022AB">
          <w:rPr>
            <w:rStyle w:val="Hyperlink"/>
            <w:noProof/>
          </w:rPr>
          <w:t>10.1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Closing Date for Tenders</w:t>
        </w:r>
        <w:r w:rsidR="00452335">
          <w:rPr>
            <w:noProof/>
            <w:webHidden/>
          </w:rPr>
          <w:tab/>
        </w:r>
        <w:r w:rsidR="00452335">
          <w:rPr>
            <w:noProof/>
            <w:webHidden/>
          </w:rPr>
          <w:fldChar w:fldCharType="begin"/>
        </w:r>
        <w:r w:rsidR="00452335">
          <w:rPr>
            <w:noProof/>
            <w:webHidden/>
          </w:rPr>
          <w:instrText xml:space="preserve"> PAGEREF _Toc205395036 \h </w:instrText>
        </w:r>
        <w:r w:rsidR="00452335">
          <w:rPr>
            <w:noProof/>
            <w:webHidden/>
          </w:rPr>
        </w:r>
        <w:r w:rsidR="00452335">
          <w:rPr>
            <w:noProof/>
            <w:webHidden/>
          </w:rPr>
          <w:fldChar w:fldCharType="separate"/>
        </w:r>
        <w:r w:rsidR="00452335">
          <w:rPr>
            <w:noProof/>
            <w:webHidden/>
          </w:rPr>
          <w:t>29</w:t>
        </w:r>
        <w:r w:rsidR="00452335">
          <w:rPr>
            <w:noProof/>
            <w:webHidden/>
          </w:rPr>
          <w:fldChar w:fldCharType="end"/>
        </w:r>
      </w:hyperlink>
    </w:p>
    <w:p w14:paraId="059534E6" w14:textId="0922D36C"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37" w:history="1">
        <w:r w:rsidR="00452335" w:rsidRPr="009022AB">
          <w:rPr>
            <w:rStyle w:val="Hyperlink"/>
            <w:noProof/>
          </w:rPr>
          <w:t>10.2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Submission of Tenders</w:t>
        </w:r>
        <w:r w:rsidR="00452335">
          <w:rPr>
            <w:noProof/>
            <w:webHidden/>
          </w:rPr>
          <w:tab/>
        </w:r>
        <w:r w:rsidR="00452335">
          <w:rPr>
            <w:noProof/>
            <w:webHidden/>
          </w:rPr>
          <w:fldChar w:fldCharType="begin"/>
        </w:r>
        <w:r w:rsidR="00452335">
          <w:rPr>
            <w:noProof/>
            <w:webHidden/>
          </w:rPr>
          <w:instrText xml:space="preserve"> PAGEREF _Toc205395037 \h </w:instrText>
        </w:r>
        <w:r w:rsidR="00452335">
          <w:rPr>
            <w:noProof/>
            <w:webHidden/>
          </w:rPr>
        </w:r>
        <w:r w:rsidR="00452335">
          <w:rPr>
            <w:noProof/>
            <w:webHidden/>
          </w:rPr>
          <w:fldChar w:fldCharType="separate"/>
        </w:r>
        <w:r w:rsidR="00452335">
          <w:rPr>
            <w:noProof/>
            <w:webHidden/>
          </w:rPr>
          <w:t>29</w:t>
        </w:r>
        <w:r w:rsidR="00452335">
          <w:rPr>
            <w:noProof/>
            <w:webHidden/>
          </w:rPr>
          <w:fldChar w:fldCharType="end"/>
        </w:r>
      </w:hyperlink>
    </w:p>
    <w:p w14:paraId="481B09C9" w14:textId="62413B9E"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38" w:history="1">
        <w:r w:rsidR="00452335" w:rsidRPr="009022AB">
          <w:rPr>
            <w:rStyle w:val="Hyperlink"/>
            <w:noProof/>
          </w:rPr>
          <w:t>10.3</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Queries</w:t>
        </w:r>
        <w:r w:rsidR="00452335">
          <w:rPr>
            <w:noProof/>
            <w:webHidden/>
          </w:rPr>
          <w:tab/>
        </w:r>
        <w:r w:rsidR="00452335">
          <w:rPr>
            <w:noProof/>
            <w:webHidden/>
          </w:rPr>
          <w:fldChar w:fldCharType="begin"/>
        </w:r>
        <w:r w:rsidR="00452335">
          <w:rPr>
            <w:noProof/>
            <w:webHidden/>
          </w:rPr>
          <w:instrText xml:space="preserve"> PAGEREF _Toc205395038 \h </w:instrText>
        </w:r>
        <w:r w:rsidR="00452335">
          <w:rPr>
            <w:noProof/>
            <w:webHidden/>
          </w:rPr>
        </w:r>
        <w:r w:rsidR="00452335">
          <w:rPr>
            <w:noProof/>
            <w:webHidden/>
          </w:rPr>
          <w:fldChar w:fldCharType="separate"/>
        </w:r>
        <w:r w:rsidR="00452335">
          <w:rPr>
            <w:noProof/>
            <w:webHidden/>
          </w:rPr>
          <w:t>30</w:t>
        </w:r>
        <w:r w:rsidR="00452335">
          <w:rPr>
            <w:noProof/>
            <w:webHidden/>
          </w:rPr>
          <w:fldChar w:fldCharType="end"/>
        </w:r>
      </w:hyperlink>
    </w:p>
    <w:p w14:paraId="505340A1" w14:textId="22E0C308"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39" w:history="1">
        <w:r w:rsidR="00452335" w:rsidRPr="009022AB">
          <w:rPr>
            <w:rStyle w:val="Hyperlink"/>
            <w:noProof/>
          </w:rPr>
          <w:t>10.4</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Extension of the Tender Deadline</w:t>
        </w:r>
        <w:r w:rsidR="00452335">
          <w:rPr>
            <w:noProof/>
            <w:webHidden/>
          </w:rPr>
          <w:tab/>
        </w:r>
        <w:r w:rsidR="00452335">
          <w:rPr>
            <w:noProof/>
            <w:webHidden/>
          </w:rPr>
          <w:fldChar w:fldCharType="begin"/>
        </w:r>
        <w:r w:rsidR="00452335">
          <w:rPr>
            <w:noProof/>
            <w:webHidden/>
          </w:rPr>
          <w:instrText xml:space="preserve"> PAGEREF _Toc205395039 \h </w:instrText>
        </w:r>
        <w:r w:rsidR="00452335">
          <w:rPr>
            <w:noProof/>
            <w:webHidden/>
          </w:rPr>
        </w:r>
        <w:r w:rsidR="00452335">
          <w:rPr>
            <w:noProof/>
            <w:webHidden/>
          </w:rPr>
          <w:fldChar w:fldCharType="separate"/>
        </w:r>
        <w:r w:rsidR="00452335">
          <w:rPr>
            <w:noProof/>
            <w:webHidden/>
          </w:rPr>
          <w:t>30</w:t>
        </w:r>
        <w:r w:rsidR="00452335">
          <w:rPr>
            <w:noProof/>
            <w:webHidden/>
          </w:rPr>
          <w:fldChar w:fldCharType="end"/>
        </w:r>
      </w:hyperlink>
    </w:p>
    <w:p w14:paraId="24E34DD0" w14:textId="625DCF77"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0" w:history="1">
        <w:r w:rsidR="00452335" w:rsidRPr="009022AB">
          <w:rPr>
            <w:rStyle w:val="Hyperlink"/>
            <w:noProof/>
          </w:rPr>
          <w:t>10.5</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Tender Validity Period</w:t>
        </w:r>
        <w:r w:rsidR="00452335">
          <w:rPr>
            <w:noProof/>
            <w:webHidden/>
          </w:rPr>
          <w:tab/>
        </w:r>
        <w:r w:rsidR="00452335">
          <w:rPr>
            <w:noProof/>
            <w:webHidden/>
          </w:rPr>
          <w:fldChar w:fldCharType="begin"/>
        </w:r>
        <w:r w:rsidR="00452335">
          <w:rPr>
            <w:noProof/>
            <w:webHidden/>
          </w:rPr>
          <w:instrText xml:space="preserve"> PAGEREF _Toc205395040 \h </w:instrText>
        </w:r>
        <w:r w:rsidR="00452335">
          <w:rPr>
            <w:noProof/>
            <w:webHidden/>
          </w:rPr>
        </w:r>
        <w:r w:rsidR="00452335">
          <w:rPr>
            <w:noProof/>
            <w:webHidden/>
          </w:rPr>
          <w:fldChar w:fldCharType="separate"/>
        </w:r>
        <w:r w:rsidR="00452335">
          <w:rPr>
            <w:noProof/>
            <w:webHidden/>
          </w:rPr>
          <w:t>30</w:t>
        </w:r>
        <w:r w:rsidR="00452335">
          <w:rPr>
            <w:noProof/>
            <w:webHidden/>
          </w:rPr>
          <w:fldChar w:fldCharType="end"/>
        </w:r>
      </w:hyperlink>
    </w:p>
    <w:p w14:paraId="3F2CD890" w14:textId="7B1D832B"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1" w:history="1">
        <w:r w:rsidR="00452335" w:rsidRPr="009022AB">
          <w:rPr>
            <w:rStyle w:val="Hyperlink"/>
            <w:noProof/>
          </w:rPr>
          <w:t>10.6</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Discrepancies between Documents</w:t>
        </w:r>
        <w:r w:rsidR="00452335">
          <w:rPr>
            <w:noProof/>
            <w:webHidden/>
          </w:rPr>
          <w:tab/>
        </w:r>
        <w:r w:rsidR="00452335">
          <w:rPr>
            <w:noProof/>
            <w:webHidden/>
          </w:rPr>
          <w:fldChar w:fldCharType="begin"/>
        </w:r>
        <w:r w:rsidR="00452335">
          <w:rPr>
            <w:noProof/>
            <w:webHidden/>
          </w:rPr>
          <w:instrText xml:space="preserve"> PAGEREF _Toc205395041 \h </w:instrText>
        </w:r>
        <w:r w:rsidR="00452335">
          <w:rPr>
            <w:noProof/>
            <w:webHidden/>
          </w:rPr>
        </w:r>
        <w:r w:rsidR="00452335">
          <w:rPr>
            <w:noProof/>
            <w:webHidden/>
          </w:rPr>
          <w:fldChar w:fldCharType="separate"/>
        </w:r>
        <w:r w:rsidR="00452335">
          <w:rPr>
            <w:noProof/>
            <w:webHidden/>
          </w:rPr>
          <w:t>30</w:t>
        </w:r>
        <w:r w:rsidR="00452335">
          <w:rPr>
            <w:noProof/>
            <w:webHidden/>
          </w:rPr>
          <w:fldChar w:fldCharType="end"/>
        </w:r>
      </w:hyperlink>
    </w:p>
    <w:p w14:paraId="367CE866" w14:textId="0548BB0A"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2" w:history="1">
        <w:r w:rsidR="00452335" w:rsidRPr="009022AB">
          <w:rPr>
            <w:rStyle w:val="Hyperlink"/>
            <w:noProof/>
          </w:rPr>
          <w:t>10.7</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Formatting of Tenders / Amending Tender Documents</w:t>
        </w:r>
        <w:r w:rsidR="00452335">
          <w:rPr>
            <w:noProof/>
            <w:webHidden/>
          </w:rPr>
          <w:tab/>
        </w:r>
        <w:r w:rsidR="00452335">
          <w:rPr>
            <w:noProof/>
            <w:webHidden/>
          </w:rPr>
          <w:fldChar w:fldCharType="begin"/>
        </w:r>
        <w:r w:rsidR="00452335">
          <w:rPr>
            <w:noProof/>
            <w:webHidden/>
          </w:rPr>
          <w:instrText xml:space="preserve"> PAGEREF _Toc205395042 \h </w:instrText>
        </w:r>
        <w:r w:rsidR="00452335">
          <w:rPr>
            <w:noProof/>
            <w:webHidden/>
          </w:rPr>
        </w:r>
        <w:r w:rsidR="00452335">
          <w:rPr>
            <w:noProof/>
            <w:webHidden/>
          </w:rPr>
          <w:fldChar w:fldCharType="separate"/>
        </w:r>
        <w:r w:rsidR="00452335">
          <w:rPr>
            <w:noProof/>
            <w:webHidden/>
          </w:rPr>
          <w:t>31</w:t>
        </w:r>
        <w:r w:rsidR="00452335">
          <w:rPr>
            <w:noProof/>
            <w:webHidden/>
          </w:rPr>
          <w:fldChar w:fldCharType="end"/>
        </w:r>
      </w:hyperlink>
    </w:p>
    <w:p w14:paraId="70EC73F5" w14:textId="5928EBF2"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3" w:history="1">
        <w:r w:rsidR="00452335" w:rsidRPr="009022AB">
          <w:rPr>
            <w:rStyle w:val="Hyperlink"/>
            <w:noProof/>
          </w:rPr>
          <w:t>10.8</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Collusive Tendering</w:t>
        </w:r>
        <w:r w:rsidR="00452335">
          <w:rPr>
            <w:noProof/>
            <w:webHidden/>
          </w:rPr>
          <w:tab/>
        </w:r>
        <w:r w:rsidR="00452335">
          <w:rPr>
            <w:noProof/>
            <w:webHidden/>
          </w:rPr>
          <w:fldChar w:fldCharType="begin"/>
        </w:r>
        <w:r w:rsidR="00452335">
          <w:rPr>
            <w:noProof/>
            <w:webHidden/>
          </w:rPr>
          <w:instrText xml:space="preserve"> PAGEREF _Toc205395043 \h </w:instrText>
        </w:r>
        <w:r w:rsidR="00452335">
          <w:rPr>
            <w:noProof/>
            <w:webHidden/>
          </w:rPr>
        </w:r>
        <w:r w:rsidR="00452335">
          <w:rPr>
            <w:noProof/>
            <w:webHidden/>
          </w:rPr>
          <w:fldChar w:fldCharType="separate"/>
        </w:r>
        <w:r w:rsidR="00452335">
          <w:rPr>
            <w:noProof/>
            <w:webHidden/>
          </w:rPr>
          <w:t>31</w:t>
        </w:r>
        <w:r w:rsidR="00452335">
          <w:rPr>
            <w:noProof/>
            <w:webHidden/>
          </w:rPr>
          <w:fldChar w:fldCharType="end"/>
        </w:r>
      </w:hyperlink>
    </w:p>
    <w:p w14:paraId="3A297537" w14:textId="6BFC07D6"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4" w:history="1">
        <w:r w:rsidR="00452335" w:rsidRPr="009022AB">
          <w:rPr>
            <w:rStyle w:val="Hyperlink"/>
            <w:noProof/>
          </w:rPr>
          <w:t>10.9</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Confidentiality</w:t>
        </w:r>
        <w:r w:rsidR="00452335">
          <w:rPr>
            <w:noProof/>
            <w:webHidden/>
          </w:rPr>
          <w:tab/>
        </w:r>
        <w:r w:rsidR="00452335">
          <w:rPr>
            <w:noProof/>
            <w:webHidden/>
          </w:rPr>
          <w:fldChar w:fldCharType="begin"/>
        </w:r>
        <w:r w:rsidR="00452335">
          <w:rPr>
            <w:noProof/>
            <w:webHidden/>
          </w:rPr>
          <w:instrText xml:space="preserve"> PAGEREF _Toc205395044 \h </w:instrText>
        </w:r>
        <w:r w:rsidR="00452335">
          <w:rPr>
            <w:noProof/>
            <w:webHidden/>
          </w:rPr>
        </w:r>
        <w:r w:rsidR="00452335">
          <w:rPr>
            <w:noProof/>
            <w:webHidden/>
          </w:rPr>
          <w:fldChar w:fldCharType="separate"/>
        </w:r>
        <w:r w:rsidR="00452335">
          <w:rPr>
            <w:noProof/>
            <w:webHidden/>
          </w:rPr>
          <w:t>31</w:t>
        </w:r>
        <w:r w:rsidR="00452335">
          <w:rPr>
            <w:noProof/>
            <w:webHidden/>
          </w:rPr>
          <w:fldChar w:fldCharType="end"/>
        </w:r>
      </w:hyperlink>
    </w:p>
    <w:p w14:paraId="63829885" w14:textId="004ED7CF"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5" w:history="1">
        <w:r w:rsidR="00452335" w:rsidRPr="009022AB">
          <w:rPr>
            <w:rStyle w:val="Hyperlink"/>
            <w:noProof/>
          </w:rPr>
          <w:t>10.10</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Clarification of Tenders</w:t>
        </w:r>
        <w:r w:rsidR="00452335">
          <w:rPr>
            <w:noProof/>
            <w:webHidden/>
          </w:rPr>
          <w:tab/>
        </w:r>
        <w:r w:rsidR="00452335">
          <w:rPr>
            <w:noProof/>
            <w:webHidden/>
          </w:rPr>
          <w:fldChar w:fldCharType="begin"/>
        </w:r>
        <w:r w:rsidR="00452335">
          <w:rPr>
            <w:noProof/>
            <w:webHidden/>
          </w:rPr>
          <w:instrText xml:space="preserve"> PAGEREF _Toc205395045 \h </w:instrText>
        </w:r>
        <w:r w:rsidR="00452335">
          <w:rPr>
            <w:noProof/>
            <w:webHidden/>
          </w:rPr>
        </w:r>
        <w:r w:rsidR="00452335">
          <w:rPr>
            <w:noProof/>
            <w:webHidden/>
          </w:rPr>
          <w:fldChar w:fldCharType="separate"/>
        </w:r>
        <w:r w:rsidR="00452335">
          <w:rPr>
            <w:noProof/>
            <w:webHidden/>
          </w:rPr>
          <w:t>31</w:t>
        </w:r>
        <w:r w:rsidR="00452335">
          <w:rPr>
            <w:noProof/>
            <w:webHidden/>
          </w:rPr>
          <w:fldChar w:fldCharType="end"/>
        </w:r>
      </w:hyperlink>
    </w:p>
    <w:p w14:paraId="2422027B" w14:textId="6D3AA55E"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6" w:history="1">
        <w:r w:rsidR="00452335" w:rsidRPr="009022AB">
          <w:rPr>
            <w:rStyle w:val="Hyperlink"/>
            <w:noProof/>
          </w:rPr>
          <w:t>10.11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Correction of errors</w:t>
        </w:r>
        <w:r w:rsidR="00452335">
          <w:rPr>
            <w:noProof/>
            <w:webHidden/>
          </w:rPr>
          <w:tab/>
        </w:r>
        <w:r w:rsidR="00452335">
          <w:rPr>
            <w:noProof/>
            <w:webHidden/>
          </w:rPr>
          <w:fldChar w:fldCharType="begin"/>
        </w:r>
        <w:r w:rsidR="00452335">
          <w:rPr>
            <w:noProof/>
            <w:webHidden/>
          </w:rPr>
          <w:instrText xml:space="preserve"> PAGEREF _Toc205395046 \h </w:instrText>
        </w:r>
        <w:r w:rsidR="00452335">
          <w:rPr>
            <w:noProof/>
            <w:webHidden/>
          </w:rPr>
        </w:r>
        <w:r w:rsidR="00452335">
          <w:rPr>
            <w:noProof/>
            <w:webHidden/>
          </w:rPr>
          <w:fldChar w:fldCharType="separate"/>
        </w:r>
        <w:r w:rsidR="00452335">
          <w:rPr>
            <w:noProof/>
            <w:webHidden/>
          </w:rPr>
          <w:t>31</w:t>
        </w:r>
        <w:r w:rsidR="00452335">
          <w:rPr>
            <w:noProof/>
            <w:webHidden/>
          </w:rPr>
          <w:fldChar w:fldCharType="end"/>
        </w:r>
      </w:hyperlink>
    </w:p>
    <w:p w14:paraId="47C5EC32" w14:textId="40234DB5"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7" w:history="1">
        <w:r w:rsidR="00452335" w:rsidRPr="009022AB">
          <w:rPr>
            <w:rStyle w:val="Hyperlink"/>
            <w:noProof/>
          </w:rPr>
          <w:t>10.12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Change in the composition of a Tender</w:t>
        </w:r>
        <w:r w:rsidR="00452335">
          <w:rPr>
            <w:noProof/>
            <w:webHidden/>
          </w:rPr>
          <w:tab/>
        </w:r>
        <w:r w:rsidR="00452335">
          <w:rPr>
            <w:noProof/>
            <w:webHidden/>
          </w:rPr>
          <w:fldChar w:fldCharType="begin"/>
        </w:r>
        <w:r w:rsidR="00452335">
          <w:rPr>
            <w:noProof/>
            <w:webHidden/>
          </w:rPr>
          <w:instrText xml:space="preserve"> PAGEREF _Toc205395047 \h </w:instrText>
        </w:r>
        <w:r w:rsidR="00452335">
          <w:rPr>
            <w:noProof/>
            <w:webHidden/>
          </w:rPr>
        </w:r>
        <w:r w:rsidR="00452335">
          <w:rPr>
            <w:noProof/>
            <w:webHidden/>
          </w:rPr>
          <w:fldChar w:fldCharType="separate"/>
        </w:r>
        <w:r w:rsidR="00452335">
          <w:rPr>
            <w:noProof/>
            <w:webHidden/>
          </w:rPr>
          <w:t>32</w:t>
        </w:r>
        <w:r w:rsidR="00452335">
          <w:rPr>
            <w:noProof/>
            <w:webHidden/>
          </w:rPr>
          <w:fldChar w:fldCharType="end"/>
        </w:r>
      </w:hyperlink>
    </w:p>
    <w:p w14:paraId="0F0306E5" w14:textId="70A997D3"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8" w:history="1">
        <w:r w:rsidR="00452335" w:rsidRPr="009022AB">
          <w:rPr>
            <w:rStyle w:val="Hyperlink"/>
            <w:noProof/>
          </w:rPr>
          <w:t>10.13</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Interference and Inducement to Purchase</w:t>
        </w:r>
        <w:r w:rsidR="00452335">
          <w:rPr>
            <w:noProof/>
            <w:webHidden/>
          </w:rPr>
          <w:tab/>
        </w:r>
        <w:r w:rsidR="00452335">
          <w:rPr>
            <w:noProof/>
            <w:webHidden/>
          </w:rPr>
          <w:fldChar w:fldCharType="begin"/>
        </w:r>
        <w:r w:rsidR="00452335">
          <w:rPr>
            <w:noProof/>
            <w:webHidden/>
          </w:rPr>
          <w:instrText xml:space="preserve"> PAGEREF _Toc205395048 \h </w:instrText>
        </w:r>
        <w:r w:rsidR="00452335">
          <w:rPr>
            <w:noProof/>
            <w:webHidden/>
          </w:rPr>
        </w:r>
        <w:r w:rsidR="00452335">
          <w:rPr>
            <w:noProof/>
            <w:webHidden/>
          </w:rPr>
          <w:fldChar w:fldCharType="separate"/>
        </w:r>
        <w:r w:rsidR="00452335">
          <w:rPr>
            <w:noProof/>
            <w:webHidden/>
          </w:rPr>
          <w:t>32</w:t>
        </w:r>
        <w:r w:rsidR="00452335">
          <w:rPr>
            <w:noProof/>
            <w:webHidden/>
          </w:rPr>
          <w:fldChar w:fldCharType="end"/>
        </w:r>
      </w:hyperlink>
    </w:p>
    <w:p w14:paraId="022C32AC" w14:textId="37D06BAF"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49" w:history="1">
        <w:r w:rsidR="00452335" w:rsidRPr="009022AB">
          <w:rPr>
            <w:rStyle w:val="Hyperlink"/>
            <w:noProof/>
          </w:rPr>
          <w:t>10.14</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Conflict of Interest</w:t>
        </w:r>
        <w:r w:rsidR="00452335">
          <w:rPr>
            <w:noProof/>
            <w:webHidden/>
          </w:rPr>
          <w:tab/>
        </w:r>
        <w:r w:rsidR="00452335">
          <w:rPr>
            <w:noProof/>
            <w:webHidden/>
          </w:rPr>
          <w:fldChar w:fldCharType="begin"/>
        </w:r>
        <w:r w:rsidR="00452335">
          <w:rPr>
            <w:noProof/>
            <w:webHidden/>
          </w:rPr>
          <w:instrText xml:space="preserve"> PAGEREF _Toc205395049 \h </w:instrText>
        </w:r>
        <w:r w:rsidR="00452335">
          <w:rPr>
            <w:noProof/>
            <w:webHidden/>
          </w:rPr>
        </w:r>
        <w:r w:rsidR="00452335">
          <w:rPr>
            <w:noProof/>
            <w:webHidden/>
          </w:rPr>
          <w:fldChar w:fldCharType="separate"/>
        </w:r>
        <w:r w:rsidR="00452335">
          <w:rPr>
            <w:noProof/>
            <w:webHidden/>
          </w:rPr>
          <w:t>32</w:t>
        </w:r>
        <w:r w:rsidR="00452335">
          <w:rPr>
            <w:noProof/>
            <w:webHidden/>
          </w:rPr>
          <w:fldChar w:fldCharType="end"/>
        </w:r>
      </w:hyperlink>
    </w:p>
    <w:p w14:paraId="74A09BCA" w14:textId="233ACE10"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0" w:history="1">
        <w:r w:rsidR="00452335" w:rsidRPr="009022AB">
          <w:rPr>
            <w:rStyle w:val="Hyperlink"/>
            <w:noProof/>
          </w:rPr>
          <w:t>10.15</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Publicity</w:t>
        </w:r>
        <w:r w:rsidR="00452335">
          <w:rPr>
            <w:noProof/>
            <w:webHidden/>
          </w:rPr>
          <w:tab/>
        </w:r>
        <w:r w:rsidR="00452335">
          <w:rPr>
            <w:noProof/>
            <w:webHidden/>
          </w:rPr>
          <w:fldChar w:fldCharType="begin"/>
        </w:r>
        <w:r w:rsidR="00452335">
          <w:rPr>
            <w:noProof/>
            <w:webHidden/>
          </w:rPr>
          <w:instrText xml:space="preserve"> PAGEREF _Toc205395050 \h </w:instrText>
        </w:r>
        <w:r w:rsidR="00452335">
          <w:rPr>
            <w:noProof/>
            <w:webHidden/>
          </w:rPr>
        </w:r>
        <w:r w:rsidR="00452335">
          <w:rPr>
            <w:noProof/>
            <w:webHidden/>
          </w:rPr>
          <w:fldChar w:fldCharType="separate"/>
        </w:r>
        <w:r w:rsidR="00452335">
          <w:rPr>
            <w:noProof/>
            <w:webHidden/>
          </w:rPr>
          <w:t>32</w:t>
        </w:r>
        <w:r w:rsidR="00452335">
          <w:rPr>
            <w:noProof/>
            <w:webHidden/>
          </w:rPr>
          <w:fldChar w:fldCharType="end"/>
        </w:r>
      </w:hyperlink>
    </w:p>
    <w:p w14:paraId="50859423" w14:textId="32AD9CC6"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1" w:history="1">
        <w:r w:rsidR="00452335" w:rsidRPr="009022AB">
          <w:rPr>
            <w:rStyle w:val="Hyperlink"/>
            <w:noProof/>
          </w:rPr>
          <w:t>10.16</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Right Not to Award</w:t>
        </w:r>
        <w:r w:rsidR="00452335">
          <w:rPr>
            <w:noProof/>
            <w:webHidden/>
          </w:rPr>
          <w:tab/>
        </w:r>
        <w:r w:rsidR="00452335">
          <w:rPr>
            <w:noProof/>
            <w:webHidden/>
          </w:rPr>
          <w:fldChar w:fldCharType="begin"/>
        </w:r>
        <w:r w:rsidR="00452335">
          <w:rPr>
            <w:noProof/>
            <w:webHidden/>
          </w:rPr>
          <w:instrText xml:space="preserve"> PAGEREF _Toc205395051 \h </w:instrText>
        </w:r>
        <w:r w:rsidR="00452335">
          <w:rPr>
            <w:noProof/>
            <w:webHidden/>
          </w:rPr>
        </w:r>
        <w:r w:rsidR="00452335">
          <w:rPr>
            <w:noProof/>
            <w:webHidden/>
          </w:rPr>
          <w:fldChar w:fldCharType="separate"/>
        </w:r>
        <w:r w:rsidR="00452335">
          <w:rPr>
            <w:noProof/>
            <w:webHidden/>
          </w:rPr>
          <w:t>33</w:t>
        </w:r>
        <w:r w:rsidR="00452335">
          <w:rPr>
            <w:noProof/>
            <w:webHidden/>
          </w:rPr>
          <w:fldChar w:fldCharType="end"/>
        </w:r>
      </w:hyperlink>
    </w:p>
    <w:p w14:paraId="2F90E7F2" w14:textId="55B7B47B"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2" w:history="1">
        <w:r w:rsidR="00452335" w:rsidRPr="009022AB">
          <w:rPr>
            <w:rStyle w:val="Hyperlink"/>
            <w:noProof/>
          </w:rPr>
          <w:t>10.17</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Notification of Tender Evaluations</w:t>
        </w:r>
        <w:r w:rsidR="00452335">
          <w:rPr>
            <w:noProof/>
            <w:webHidden/>
          </w:rPr>
          <w:tab/>
        </w:r>
        <w:r w:rsidR="00452335">
          <w:rPr>
            <w:noProof/>
            <w:webHidden/>
          </w:rPr>
          <w:fldChar w:fldCharType="begin"/>
        </w:r>
        <w:r w:rsidR="00452335">
          <w:rPr>
            <w:noProof/>
            <w:webHidden/>
          </w:rPr>
          <w:instrText xml:space="preserve"> PAGEREF _Toc205395052 \h </w:instrText>
        </w:r>
        <w:r w:rsidR="00452335">
          <w:rPr>
            <w:noProof/>
            <w:webHidden/>
          </w:rPr>
        </w:r>
        <w:r w:rsidR="00452335">
          <w:rPr>
            <w:noProof/>
            <w:webHidden/>
          </w:rPr>
          <w:fldChar w:fldCharType="separate"/>
        </w:r>
        <w:r w:rsidR="00452335">
          <w:rPr>
            <w:noProof/>
            <w:webHidden/>
          </w:rPr>
          <w:t>33</w:t>
        </w:r>
        <w:r w:rsidR="00452335">
          <w:rPr>
            <w:noProof/>
            <w:webHidden/>
          </w:rPr>
          <w:fldChar w:fldCharType="end"/>
        </w:r>
      </w:hyperlink>
    </w:p>
    <w:p w14:paraId="651EF199" w14:textId="749E91BD"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3" w:history="1">
        <w:r w:rsidR="00452335" w:rsidRPr="009022AB">
          <w:rPr>
            <w:rStyle w:val="Hyperlink"/>
            <w:noProof/>
          </w:rPr>
          <w:t>10.18</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Award Notices</w:t>
        </w:r>
        <w:r w:rsidR="00452335">
          <w:rPr>
            <w:noProof/>
            <w:webHidden/>
          </w:rPr>
          <w:tab/>
        </w:r>
        <w:r w:rsidR="00452335">
          <w:rPr>
            <w:noProof/>
            <w:webHidden/>
          </w:rPr>
          <w:fldChar w:fldCharType="begin"/>
        </w:r>
        <w:r w:rsidR="00452335">
          <w:rPr>
            <w:noProof/>
            <w:webHidden/>
          </w:rPr>
          <w:instrText xml:space="preserve"> PAGEREF _Toc205395053 \h </w:instrText>
        </w:r>
        <w:r w:rsidR="00452335">
          <w:rPr>
            <w:noProof/>
            <w:webHidden/>
          </w:rPr>
        </w:r>
        <w:r w:rsidR="00452335">
          <w:rPr>
            <w:noProof/>
            <w:webHidden/>
          </w:rPr>
          <w:fldChar w:fldCharType="separate"/>
        </w:r>
        <w:r w:rsidR="00452335">
          <w:rPr>
            <w:noProof/>
            <w:webHidden/>
          </w:rPr>
          <w:t>33</w:t>
        </w:r>
        <w:r w:rsidR="00452335">
          <w:rPr>
            <w:noProof/>
            <w:webHidden/>
          </w:rPr>
          <w:fldChar w:fldCharType="end"/>
        </w:r>
      </w:hyperlink>
    </w:p>
    <w:p w14:paraId="6F276DBF" w14:textId="44426569"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4" w:history="1">
        <w:r w:rsidR="00452335" w:rsidRPr="009022AB">
          <w:rPr>
            <w:rStyle w:val="Hyperlink"/>
            <w:noProof/>
          </w:rPr>
          <w:t>10.19</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Policy on Personal Debriefings</w:t>
        </w:r>
        <w:r w:rsidR="00452335">
          <w:rPr>
            <w:noProof/>
            <w:webHidden/>
          </w:rPr>
          <w:tab/>
        </w:r>
        <w:r w:rsidR="00452335">
          <w:rPr>
            <w:noProof/>
            <w:webHidden/>
          </w:rPr>
          <w:fldChar w:fldCharType="begin"/>
        </w:r>
        <w:r w:rsidR="00452335">
          <w:rPr>
            <w:noProof/>
            <w:webHidden/>
          </w:rPr>
          <w:instrText xml:space="preserve"> PAGEREF _Toc205395054 \h </w:instrText>
        </w:r>
        <w:r w:rsidR="00452335">
          <w:rPr>
            <w:noProof/>
            <w:webHidden/>
          </w:rPr>
        </w:r>
        <w:r w:rsidR="00452335">
          <w:rPr>
            <w:noProof/>
            <w:webHidden/>
          </w:rPr>
          <w:fldChar w:fldCharType="separate"/>
        </w:r>
        <w:r w:rsidR="00452335">
          <w:rPr>
            <w:noProof/>
            <w:webHidden/>
          </w:rPr>
          <w:t>33</w:t>
        </w:r>
        <w:r w:rsidR="00452335">
          <w:rPr>
            <w:noProof/>
            <w:webHidden/>
          </w:rPr>
          <w:fldChar w:fldCharType="end"/>
        </w:r>
      </w:hyperlink>
    </w:p>
    <w:p w14:paraId="56AA1931" w14:textId="5F0A63E6"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5" w:history="1">
        <w:r w:rsidR="00452335" w:rsidRPr="009022AB">
          <w:rPr>
            <w:rStyle w:val="Hyperlink"/>
            <w:noProof/>
          </w:rPr>
          <w:t>10.20</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Copyright</w:t>
        </w:r>
        <w:r w:rsidR="00452335">
          <w:rPr>
            <w:noProof/>
            <w:webHidden/>
          </w:rPr>
          <w:tab/>
        </w:r>
        <w:r w:rsidR="00452335">
          <w:rPr>
            <w:noProof/>
            <w:webHidden/>
          </w:rPr>
          <w:fldChar w:fldCharType="begin"/>
        </w:r>
        <w:r w:rsidR="00452335">
          <w:rPr>
            <w:noProof/>
            <w:webHidden/>
          </w:rPr>
          <w:instrText xml:space="preserve"> PAGEREF _Toc205395055 \h </w:instrText>
        </w:r>
        <w:r w:rsidR="00452335">
          <w:rPr>
            <w:noProof/>
            <w:webHidden/>
          </w:rPr>
        </w:r>
        <w:r w:rsidR="00452335">
          <w:rPr>
            <w:noProof/>
            <w:webHidden/>
          </w:rPr>
          <w:fldChar w:fldCharType="separate"/>
        </w:r>
        <w:r w:rsidR="00452335">
          <w:rPr>
            <w:noProof/>
            <w:webHidden/>
          </w:rPr>
          <w:t>33</w:t>
        </w:r>
        <w:r w:rsidR="00452335">
          <w:rPr>
            <w:noProof/>
            <w:webHidden/>
          </w:rPr>
          <w:fldChar w:fldCharType="end"/>
        </w:r>
      </w:hyperlink>
    </w:p>
    <w:p w14:paraId="569560B7" w14:textId="1114B3FE"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6" w:history="1">
        <w:r w:rsidR="00452335" w:rsidRPr="009022AB">
          <w:rPr>
            <w:rStyle w:val="Hyperlink"/>
            <w:noProof/>
          </w:rPr>
          <w:t>10.21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Brand Names, etc.</w:t>
        </w:r>
        <w:r w:rsidR="00452335">
          <w:rPr>
            <w:noProof/>
            <w:webHidden/>
          </w:rPr>
          <w:tab/>
        </w:r>
        <w:r w:rsidR="00452335">
          <w:rPr>
            <w:noProof/>
            <w:webHidden/>
          </w:rPr>
          <w:fldChar w:fldCharType="begin"/>
        </w:r>
        <w:r w:rsidR="00452335">
          <w:rPr>
            <w:noProof/>
            <w:webHidden/>
          </w:rPr>
          <w:instrText xml:space="preserve"> PAGEREF _Toc205395056 \h </w:instrText>
        </w:r>
        <w:r w:rsidR="00452335">
          <w:rPr>
            <w:noProof/>
            <w:webHidden/>
          </w:rPr>
        </w:r>
        <w:r w:rsidR="00452335">
          <w:rPr>
            <w:noProof/>
            <w:webHidden/>
          </w:rPr>
          <w:fldChar w:fldCharType="separate"/>
        </w:r>
        <w:r w:rsidR="00452335">
          <w:rPr>
            <w:noProof/>
            <w:webHidden/>
          </w:rPr>
          <w:t>34</w:t>
        </w:r>
        <w:r w:rsidR="00452335">
          <w:rPr>
            <w:noProof/>
            <w:webHidden/>
          </w:rPr>
          <w:fldChar w:fldCharType="end"/>
        </w:r>
      </w:hyperlink>
    </w:p>
    <w:p w14:paraId="3BAC263F" w14:textId="28981AA7"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7" w:history="1">
        <w:r w:rsidR="00452335" w:rsidRPr="009022AB">
          <w:rPr>
            <w:rStyle w:val="Hyperlink"/>
            <w:noProof/>
          </w:rPr>
          <w:t>10.22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Environmental Aspects</w:t>
        </w:r>
        <w:r w:rsidR="00452335">
          <w:rPr>
            <w:noProof/>
            <w:webHidden/>
          </w:rPr>
          <w:tab/>
        </w:r>
        <w:r w:rsidR="00452335">
          <w:rPr>
            <w:noProof/>
            <w:webHidden/>
          </w:rPr>
          <w:fldChar w:fldCharType="begin"/>
        </w:r>
        <w:r w:rsidR="00452335">
          <w:rPr>
            <w:noProof/>
            <w:webHidden/>
          </w:rPr>
          <w:instrText xml:space="preserve"> PAGEREF _Toc205395057 \h </w:instrText>
        </w:r>
        <w:r w:rsidR="00452335">
          <w:rPr>
            <w:noProof/>
            <w:webHidden/>
          </w:rPr>
        </w:r>
        <w:r w:rsidR="00452335">
          <w:rPr>
            <w:noProof/>
            <w:webHidden/>
          </w:rPr>
          <w:fldChar w:fldCharType="separate"/>
        </w:r>
        <w:r w:rsidR="00452335">
          <w:rPr>
            <w:noProof/>
            <w:webHidden/>
          </w:rPr>
          <w:t>34</w:t>
        </w:r>
        <w:r w:rsidR="00452335">
          <w:rPr>
            <w:noProof/>
            <w:webHidden/>
          </w:rPr>
          <w:fldChar w:fldCharType="end"/>
        </w:r>
      </w:hyperlink>
    </w:p>
    <w:p w14:paraId="56440997" w14:textId="0CECEAF7"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8" w:history="1">
        <w:r w:rsidR="00452335" w:rsidRPr="009022AB">
          <w:rPr>
            <w:rStyle w:val="Hyperlink"/>
            <w:noProof/>
          </w:rPr>
          <w:t>10.23</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Knowledge and Skills Transfer</w:t>
        </w:r>
        <w:r w:rsidR="00452335">
          <w:rPr>
            <w:noProof/>
            <w:webHidden/>
          </w:rPr>
          <w:tab/>
        </w:r>
        <w:r w:rsidR="00452335">
          <w:rPr>
            <w:noProof/>
            <w:webHidden/>
          </w:rPr>
          <w:fldChar w:fldCharType="begin"/>
        </w:r>
        <w:r w:rsidR="00452335">
          <w:rPr>
            <w:noProof/>
            <w:webHidden/>
          </w:rPr>
          <w:instrText xml:space="preserve"> PAGEREF _Toc205395058 \h </w:instrText>
        </w:r>
        <w:r w:rsidR="00452335">
          <w:rPr>
            <w:noProof/>
            <w:webHidden/>
          </w:rPr>
        </w:r>
        <w:r w:rsidR="00452335">
          <w:rPr>
            <w:noProof/>
            <w:webHidden/>
          </w:rPr>
          <w:fldChar w:fldCharType="separate"/>
        </w:r>
        <w:r w:rsidR="00452335">
          <w:rPr>
            <w:noProof/>
            <w:webHidden/>
          </w:rPr>
          <w:t>34</w:t>
        </w:r>
        <w:r w:rsidR="00452335">
          <w:rPr>
            <w:noProof/>
            <w:webHidden/>
          </w:rPr>
          <w:fldChar w:fldCharType="end"/>
        </w:r>
      </w:hyperlink>
    </w:p>
    <w:p w14:paraId="0B30C35F" w14:textId="766F27AC"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59" w:history="1">
        <w:r w:rsidR="00452335" w:rsidRPr="009022AB">
          <w:rPr>
            <w:rStyle w:val="Hyperlink"/>
            <w:noProof/>
          </w:rPr>
          <w:t>10.24</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Currency and Payments</w:t>
        </w:r>
        <w:r w:rsidR="00452335">
          <w:rPr>
            <w:noProof/>
            <w:webHidden/>
          </w:rPr>
          <w:tab/>
        </w:r>
        <w:r w:rsidR="00452335">
          <w:rPr>
            <w:noProof/>
            <w:webHidden/>
          </w:rPr>
          <w:fldChar w:fldCharType="begin"/>
        </w:r>
        <w:r w:rsidR="00452335">
          <w:rPr>
            <w:noProof/>
            <w:webHidden/>
          </w:rPr>
          <w:instrText xml:space="preserve"> PAGEREF _Toc205395059 \h </w:instrText>
        </w:r>
        <w:r w:rsidR="00452335">
          <w:rPr>
            <w:noProof/>
            <w:webHidden/>
          </w:rPr>
        </w:r>
        <w:r w:rsidR="00452335">
          <w:rPr>
            <w:noProof/>
            <w:webHidden/>
          </w:rPr>
          <w:fldChar w:fldCharType="separate"/>
        </w:r>
        <w:r w:rsidR="00452335">
          <w:rPr>
            <w:noProof/>
            <w:webHidden/>
          </w:rPr>
          <w:t>34</w:t>
        </w:r>
        <w:r w:rsidR="00452335">
          <w:rPr>
            <w:noProof/>
            <w:webHidden/>
          </w:rPr>
          <w:fldChar w:fldCharType="end"/>
        </w:r>
      </w:hyperlink>
    </w:p>
    <w:p w14:paraId="68C3BAFF" w14:textId="3322768C"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60" w:history="1">
        <w:r w:rsidR="00452335" w:rsidRPr="009022AB">
          <w:rPr>
            <w:rStyle w:val="Hyperlink"/>
            <w:noProof/>
          </w:rPr>
          <w:t>10.25</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Irish Legislation and Law</w:t>
        </w:r>
        <w:r w:rsidR="00452335">
          <w:rPr>
            <w:noProof/>
            <w:webHidden/>
          </w:rPr>
          <w:tab/>
        </w:r>
        <w:r w:rsidR="00452335">
          <w:rPr>
            <w:noProof/>
            <w:webHidden/>
          </w:rPr>
          <w:fldChar w:fldCharType="begin"/>
        </w:r>
        <w:r w:rsidR="00452335">
          <w:rPr>
            <w:noProof/>
            <w:webHidden/>
          </w:rPr>
          <w:instrText xml:space="preserve"> PAGEREF _Toc205395060 \h </w:instrText>
        </w:r>
        <w:r w:rsidR="00452335">
          <w:rPr>
            <w:noProof/>
            <w:webHidden/>
          </w:rPr>
        </w:r>
        <w:r w:rsidR="00452335">
          <w:rPr>
            <w:noProof/>
            <w:webHidden/>
          </w:rPr>
          <w:fldChar w:fldCharType="separate"/>
        </w:r>
        <w:r w:rsidR="00452335">
          <w:rPr>
            <w:noProof/>
            <w:webHidden/>
          </w:rPr>
          <w:t>34</w:t>
        </w:r>
        <w:r w:rsidR="00452335">
          <w:rPr>
            <w:noProof/>
            <w:webHidden/>
          </w:rPr>
          <w:fldChar w:fldCharType="end"/>
        </w:r>
      </w:hyperlink>
    </w:p>
    <w:p w14:paraId="37E9BE46" w14:textId="136361D4"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61" w:history="1">
        <w:r w:rsidR="00452335" w:rsidRPr="009022AB">
          <w:rPr>
            <w:rStyle w:val="Hyperlink"/>
            <w:noProof/>
          </w:rPr>
          <w:t>10.26</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Anti-Competitive Conduct</w:t>
        </w:r>
        <w:r w:rsidR="00452335">
          <w:rPr>
            <w:noProof/>
            <w:webHidden/>
          </w:rPr>
          <w:tab/>
        </w:r>
        <w:r w:rsidR="00452335">
          <w:rPr>
            <w:noProof/>
            <w:webHidden/>
          </w:rPr>
          <w:fldChar w:fldCharType="begin"/>
        </w:r>
        <w:r w:rsidR="00452335">
          <w:rPr>
            <w:noProof/>
            <w:webHidden/>
          </w:rPr>
          <w:instrText xml:space="preserve"> PAGEREF _Toc205395061 \h </w:instrText>
        </w:r>
        <w:r w:rsidR="00452335">
          <w:rPr>
            <w:noProof/>
            <w:webHidden/>
          </w:rPr>
        </w:r>
        <w:r w:rsidR="00452335">
          <w:rPr>
            <w:noProof/>
            <w:webHidden/>
          </w:rPr>
          <w:fldChar w:fldCharType="separate"/>
        </w:r>
        <w:r w:rsidR="00452335">
          <w:rPr>
            <w:noProof/>
            <w:webHidden/>
          </w:rPr>
          <w:t>34</w:t>
        </w:r>
        <w:r w:rsidR="00452335">
          <w:rPr>
            <w:noProof/>
            <w:webHidden/>
          </w:rPr>
          <w:fldChar w:fldCharType="end"/>
        </w:r>
      </w:hyperlink>
    </w:p>
    <w:p w14:paraId="1D356404" w14:textId="058FD2CB"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62" w:history="1">
        <w:r w:rsidR="00452335" w:rsidRPr="009022AB">
          <w:rPr>
            <w:rStyle w:val="Hyperlink"/>
            <w:noProof/>
          </w:rPr>
          <w:t>10.27</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Accessibility / Dignity at Work</w:t>
        </w:r>
        <w:r w:rsidR="00452335">
          <w:rPr>
            <w:noProof/>
            <w:webHidden/>
          </w:rPr>
          <w:tab/>
        </w:r>
        <w:r w:rsidR="00452335">
          <w:rPr>
            <w:noProof/>
            <w:webHidden/>
          </w:rPr>
          <w:fldChar w:fldCharType="begin"/>
        </w:r>
        <w:r w:rsidR="00452335">
          <w:rPr>
            <w:noProof/>
            <w:webHidden/>
          </w:rPr>
          <w:instrText xml:space="preserve"> PAGEREF _Toc205395062 \h </w:instrText>
        </w:r>
        <w:r w:rsidR="00452335">
          <w:rPr>
            <w:noProof/>
            <w:webHidden/>
          </w:rPr>
        </w:r>
        <w:r w:rsidR="00452335">
          <w:rPr>
            <w:noProof/>
            <w:webHidden/>
          </w:rPr>
          <w:fldChar w:fldCharType="separate"/>
        </w:r>
        <w:r w:rsidR="00452335">
          <w:rPr>
            <w:noProof/>
            <w:webHidden/>
          </w:rPr>
          <w:t>34</w:t>
        </w:r>
        <w:r w:rsidR="00452335">
          <w:rPr>
            <w:noProof/>
            <w:webHidden/>
          </w:rPr>
          <w:fldChar w:fldCharType="end"/>
        </w:r>
      </w:hyperlink>
    </w:p>
    <w:p w14:paraId="244AA61A" w14:textId="2824E2A9"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63" w:history="1">
        <w:r w:rsidR="00452335" w:rsidRPr="009022AB">
          <w:rPr>
            <w:rStyle w:val="Hyperlink"/>
            <w:noProof/>
          </w:rPr>
          <w:t>10.28</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Withholding Tax</w:t>
        </w:r>
        <w:r w:rsidR="00452335">
          <w:rPr>
            <w:noProof/>
            <w:webHidden/>
          </w:rPr>
          <w:tab/>
        </w:r>
        <w:r w:rsidR="00452335">
          <w:rPr>
            <w:noProof/>
            <w:webHidden/>
          </w:rPr>
          <w:fldChar w:fldCharType="begin"/>
        </w:r>
        <w:r w:rsidR="00452335">
          <w:rPr>
            <w:noProof/>
            <w:webHidden/>
          </w:rPr>
          <w:instrText xml:space="preserve"> PAGEREF _Toc205395063 \h </w:instrText>
        </w:r>
        <w:r w:rsidR="00452335">
          <w:rPr>
            <w:noProof/>
            <w:webHidden/>
          </w:rPr>
        </w:r>
        <w:r w:rsidR="00452335">
          <w:rPr>
            <w:noProof/>
            <w:webHidden/>
          </w:rPr>
          <w:fldChar w:fldCharType="separate"/>
        </w:r>
        <w:r w:rsidR="00452335">
          <w:rPr>
            <w:noProof/>
            <w:webHidden/>
          </w:rPr>
          <w:t>35</w:t>
        </w:r>
        <w:r w:rsidR="00452335">
          <w:rPr>
            <w:noProof/>
            <w:webHidden/>
          </w:rPr>
          <w:fldChar w:fldCharType="end"/>
        </w:r>
      </w:hyperlink>
    </w:p>
    <w:p w14:paraId="5ED2F335" w14:textId="572737F4"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64" w:history="1">
        <w:r w:rsidR="00452335" w:rsidRPr="009022AB">
          <w:rPr>
            <w:rStyle w:val="Hyperlink"/>
            <w:noProof/>
          </w:rPr>
          <w:t>10.29</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Freedom of Information</w:t>
        </w:r>
        <w:r w:rsidR="00452335">
          <w:rPr>
            <w:noProof/>
            <w:webHidden/>
          </w:rPr>
          <w:tab/>
        </w:r>
        <w:r w:rsidR="00452335">
          <w:rPr>
            <w:noProof/>
            <w:webHidden/>
          </w:rPr>
          <w:fldChar w:fldCharType="begin"/>
        </w:r>
        <w:r w:rsidR="00452335">
          <w:rPr>
            <w:noProof/>
            <w:webHidden/>
          </w:rPr>
          <w:instrText xml:space="preserve"> PAGEREF _Toc205395064 \h </w:instrText>
        </w:r>
        <w:r w:rsidR="00452335">
          <w:rPr>
            <w:noProof/>
            <w:webHidden/>
          </w:rPr>
        </w:r>
        <w:r w:rsidR="00452335">
          <w:rPr>
            <w:noProof/>
            <w:webHidden/>
          </w:rPr>
          <w:fldChar w:fldCharType="separate"/>
        </w:r>
        <w:r w:rsidR="00452335">
          <w:rPr>
            <w:noProof/>
            <w:webHidden/>
          </w:rPr>
          <w:t>35</w:t>
        </w:r>
        <w:r w:rsidR="00452335">
          <w:rPr>
            <w:noProof/>
            <w:webHidden/>
          </w:rPr>
          <w:fldChar w:fldCharType="end"/>
        </w:r>
      </w:hyperlink>
    </w:p>
    <w:p w14:paraId="5DC92832" w14:textId="2BF14152"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65" w:history="1">
        <w:r w:rsidR="00452335" w:rsidRPr="009022AB">
          <w:rPr>
            <w:rStyle w:val="Hyperlink"/>
            <w:noProof/>
          </w:rPr>
          <w:t>10.30</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Late Payment</w:t>
        </w:r>
        <w:r w:rsidR="00452335">
          <w:rPr>
            <w:noProof/>
            <w:webHidden/>
          </w:rPr>
          <w:tab/>
        </w:r>
        <w:r w:rsidR="00452335">
          <w:rPr>
            <w:noProof/>
            <w:webHidden/>
          </w:rPr>
          <w:fldChar w:fldCharType="begin"/>
        </w:r>
        <w:r w:rsidR="00452335">
          <w:rPr>
            <w:noProof/>
            <w:webHidden/>
          </w:rPr>
          <w:instrText xml:space="preserve"> PAGEREF _Toc205395065 \h </w:instrText>
        </w:r>
        <w:r w:rsidR="00452335">
          <w:rPr>
            <w:noProof/>
            <w:webHidden/>
          </w:rPr>
        </w:r>
        <w:r w:rsidR="00452335">
          <w:rPr>
            <w:noProof/>
            <w:webHidden/>
          </w:rPr>
          <w:fldChar w:fldCharType="separate"/>
        </w:r>
        <w:r w:rsidR="00452335">
          <w:rPr>
            <w:noProof/>
            <w:webHidden/>
          </w:rPr>
          <w:t>35</w:t>
        </w:r>
        <w:r w:rsidR="00452335">
          <w:rPr>
            <w:noProof/>
            <w:webHidden/>
          </w:rPr>
          <w:fldChar w:fldCharType="end"/>
        </w:r>
      </w:hyperlink>
    </w:p>
    <w:p w14:paraId="0917EE3E" w14:textId="04A96A9E"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66" w:history="1">
        <w:r w:rsidR="00452335" w:rsidRPr="009022AB">
          <w:rPr>
            <w:rStyle w:val="Hyperlink"/>
            <w:noProof/>
          </w:rPr>
          <w:t>10.31</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Data Protection</w:t>
        </w:r>
        <w:r w:rsidR="00452335">
          <w:rPr>
            <w:noProof/>
            <w:webHidden/>
          </w:rPr>
          <w:tab/>
        </w:r>
        <w:r w:rsidR="00452335">
          <w:rPr>
            <w:noProof/>
            <w:webHidden/>
          </w:rPr>
          <w:fldChar w:fldCharType="begin"/>
        </w:r>
        <w:r w:rsidR="00452335">
          <w:rPr>
            <w:noProof/>
            <w:webHidden/>
          </w:rPr>
          <w:instrText xml:space="preserve"> PAGEREF _Toc205395066 \h </w:instrText>
        </w:r>
        <w:r w:rsidR="00452335">
          <w:rPr>
            <w:noProof/>
            <w:webHidden/>
          </w:rPr>
        </w:r>
        <w:r w:rsidR="00452335">
          <w:rPr>
            <w:noProof/>
            <w:webHidden/>
          </w:rPr>
          <w:fldChar w:fldCharType="separate"/>
        </w:r>
        <w:r w:rsidR="00452335">
          <w:rPr>
            <w:noProof/>
            <w:webHidden/>
          </w:rPr>
          <w:t>35</w:t>
        </w:r>
        <w:r w:rsidR="00452335">
          <w:rPr>
            <w:noProof/>
            <w:webHidden/>
          </w:rPr>
          <w:fldChar w:fldCharType="end"/>
        </w:r>
      </w:hyperlink>
    </w:p>
    <w:p w14:paraId="761B7F76" w14:textId="3D66BD56" w:rsidR="00452335" w:rsidRDefault="003600BA">
      <w:pPr>
        <w:pStyle w:val="TOC2"/>
        <w:tabs>
          <w:tab w:val="left" w:pos="1540"/>
          <w:tab w:val="right" w:leader="dot" w:pos="9016"/>
        </w:tabs>
        <w:rPr>
          <w:rFonts w:asciiTheme="minorHAnsi" w:eastAsiaTheme="minorEastAsia" w:hAnsiTheme="minorHAnsi"/>
          <w:noProof/>
          <w:kern w:val="2"/>
          <w:lang w:val="en-IE" w:eastAsia="en-IE"/>
          <w14:ligatures w14:val="standardContextual"/>
        </w:rPr>
      </w:pPr>
      <w:hyperlink w:anchor="_Toc205395067" w:history="1">
        <w:r w:rsidR="00452335" w:rsidRPr="009022AB">
          <w:rPr>
            <w:rStyle w:val="Hyperlink"/>
            <w:noProof/>
          </w:rPr>
          <w:t>10.32</w:t>
        </w:r>
        <w:r w:rsidR="00452335">
          <w:rPr>
            <w:rFonts w:asciiTheme="minorHAnsi" w:eastAsiaTheme="minorEastAsia" w:hAnsiTheme="minorHAnsi"/>
            <w:noProof/>
            <w:kern w:val="2"/>
            <w:lang w:val="en-IE" w:eastAsia="en-IE"/>
            <w14:ligatures w14:val="standardContextual"/>
          </w:rPr>
          <w:tab/>
        </w:r>
        <w:r w:rsidR="00452335" w:rsidRPr="009022AB">
          <w:rPr>
            <w:rStyle w:val="Hyperlink"/>
            <w:noProof/>
          </w:rPr>
          <w:t>Responsibility of Successful Party</w:t>
        </w:r>
        <w:r w:rsidR="00452335">
          <w:rPr>
            <w:noProof/>
            <w:webHidden/>
          </w:rPr>
          <w:tab/>
        </w:r>
        <w:r w:rsidR="00452335">
          <w:rPr>
            <w:noProof/>
            <w:webHidden/>
          </w:rPr>
          <w:fldChar w:fldCharType="begin"/>
        </w:r>
        <w:r w:rsidR="00452335">
          <w:rPr>
            <w:noProof/>
            <w:webHidden/>
          </w:rPr>
          <w:instrText xml:space="preserve"> PAGEREF _Toc205395067 \h </w:instrText>
        </w:r>
        <w:r w:rsidR="00452335">
          <w:rPr>
            <w:noProof/>
            <w:webHidden/>
          </w:rPr>
        </w:r>
        <w:r w:rsidR="00452335">
          <w:rPr>
            <w:noProof/>
            <w:webHidden/>
          </w:rPr>
          <w:fldChar w:fldCharType="separate"/>
        </w:r>
        <w:r w:rsidR="00452335">
          <w:rPr>
            <w:noProof/>
            <w:webHidden/>
          </w:rPr>
          <w:t>36</w:t>
        </w:r>
        <w:r w:rsidR="00452335">
          <w:rPr>
            <w:noProof/>
            <w:webHidden/>
          </w:rPr>
          <w:fldChar w:fldCharType="end"/>
        </w:r>
      </w:hyperlink>
    </w:p>
    <w:p w14:paraId="17F5C1E3" w14:textId="0631104A" w:rsidR="00452335" w:rsidRDefault="003600BA">
      <w:pPr>
        <w:pStyle w:val="TOC1"/>
        <w:tabs>
          <w:tab w:val="right" w:leader="dot" w:pos="9016"/>
        </w:tabs>
        <w:rPr>
          <w:rFonts w:asciiTheme="minorHAnsi" w:eastAsiaTheme="minorEastAsia" w:hAnsiTheme="minorHAnsi"/>
          <w:noProof/>
          <w:kern w:val="2"/>
          <w:lang w:val="en-IE" w:eastAsia="en-IE"/>
          <w14:ligatures w14:val="standardContextual"/>
        </w:rPr>
      </w:pPr>
      <w:hyperlink w:anchor="_Toc205395068" w:history="1">
        <w:r w:rsidR="00452335" w:rsidRPr="009022AB">
          <w:rPr>
            <w:rStyle w:val="Hyperlink"/>
            <w:noProof/>
          </w:rPr>
          <w:t>Appendix 1: Houses of the Oireachtas Child Safeguarding Statement</w:t>
        </w:r>
        <w:r w:rsidR="00452335">
          <w:rPr>
            <w:noProof/>
            <w:webHidden/>
          </w:rPr>
          <w:tab/>
        </w:r>
        <w:r w:rsidR="00452335">
          <w:rPr>
            <w:noProof/>
            <w:webHidden/>
          </w:rPr>
          <w:fldChar w:fldCharType="begin"/>
        </w:r>
        <w:r w:rsidR="00452335">
          <w:rPr>
            <w:noProof/>
            <w:webHidden/>
          </w:rPr>
          <w:instrText xml:space="preserve"> PAGEREF _Toc205395068 \h </w:instrText>
        </w:r>
        <w:r w:rsidR="00452335">
          <w:rPr>
            <w:noProof/>
            <w:webHidden/>
          </w:rPr>
        </w:r>
        <w:r w:rsidR="00452335">
          <w:rPr>
            <w:noProof/>
            <w:webHidden/>
          </w:rPr>
          <w:fldChar w:fldCharType="separate"/>
        </w:r>
        <w:r w:rsidR="00452335">
          <w:rPr>
            <w:noProof/>
            <w:webHidden/>
          </w:rPr>
          <w:t>37</w:t>
        </w:r>
        <w:r w:rsidR="00452335">
          <w:rPr>
            <w:noProof/>
            <w:webHidden/>
          </w:rPr>
          <w:fldChar w:fldCharType="end"/>
        </w:r>
      </w:hyperlink>
    </w:p>
    <w:p w14:paraId="4A1BEA38" w14:textId="3D80D9AB" w:rsidR="00452335" w:rsidRDefault="003600BA">
      <w:pPr>
        <w:pStyle w:val="TOC1"/>
        <w:tabs>
          <w:tab w:val="right" w:leader="dot" w:pos="9016"/>
        </w:tabs>
        <w:rPr>
          <w:rFonts w:asciiTheme="minorHAnsi" w:eastAsiaTheme="minorEastAsia" w:hAnsiTheme="minorHAnsi"/>
          <w:noProof/>
          <w:kern w:val="2"/>
          <w:lang w:val="en-IE" w:eastAsia="en-IE"/>
          <w14:ligatures w14:val="standardContextual"/>
        </w:rPr>
      </w:pPr>
      <w:hyperlink w:anchor="_Toc205395069" w:history="1">
        <w:r w:rsidR="00452335" w:rsidRPr="009022AB">
          <w:rPr>
            <w:rStyle w:val="Hyperlink"/>
            <w:noProof/>
          </w:rPr>
          <w:t>Appendix 2: Inventory of Furniture and Equipment</w:t>
        </w:r>
        <w:r w:rsidR="00452335">
          <w:rPr>
            <w:noProof/>
            <w:webHidden/>
          </w:rPr>
          <w:tab/>
        </w:r>
        <w:r w:rsidR="00452335">
          <w:rPr>
            <w:noProof/>
            <w:webHidden/>
          </w:rPr>
          <w:fldChar w:fldCharType="begin"/>
        </w:r>
        <w:r w:rsidR="00452335">
          <w:rPr>
            <w:noProof/>
            <w:webHidden/>
          </w:rPr>
          <w:instrText xml:space="preserve"> PAGEREF _Toc205395069 \h </w:instrText>
        </w:r>
        <w:r w:rsidR="00452335">
          <w:rPr>
            <w:noProof/>
            <w:webHidden/>
          </w:rPr>
        </w:r>
        <w:r w:rsidR="00452335">
          <w:rPr>
            <w:noProof/>
            <w:webHidden/>
          </w:rPr>
          <w:fldChar w:fldCharType="separate"/>
        </w:r>
        <w:r w:rsidR="00452335">
          <w:rPr>
            <w:noProof/>
            <w:webHidden/>
          </w:rPr>
          <w:t>38</w:t>
        </w:r>
        <w:r w:rsidR="00452335">
          <w:rPr>
            <w:noProof/>
            <w:webHidden/>
          </w:rPr>
          <w:fldChar w:fldCharType="end"/>
        </w:r>
      </w:hyperlink>
    </w:p>
    <w:p w14:paraId="2BF54E7F" w14:textId="0F9F27AF" w:rsidR="00452335" w:rsidRDefault="003600BA">
      <w:pPr>
        <w:pStyle w:val="TOC1"/>
        <w:tabs>
          <w:tab w:val="right" w:leader="dot" w:pos="9016"/>
        </w:tabs>
        <w:rPr>
          <w:rFonts w:asciiTheme="minorHAnsi" w:eastAsiaTheme="minorEastAsia" w:hAnsiTheme="minorHAnsi"/>
          <w:noProof/>
          <w:kern w:val="2"/>
          <w:lang w:val="en-IE" w:eastAsia="en-IE"/>
          <w14:ligatures w14:val="standardContextual"/>
        </w:rPr>
      </w:pPr>
      <w:hyperlink w:anchor="_Toc205395070" w:history="1">
        <w:r w:rsidR="00452335" w:rsidRPr="009022AB">
          <w:rPr>
            <w:rStyle w:val="Hyperlink"/>
            <w:noProof/>
          </w:rPr>
          <w:t>Appendix 3: Tenderer’s Declaration Regarding Acquired Rights</w:t>
        </w:r>
        <w:r w:rsidR="00452335">
          <w:rPr>
            <w:noProof/>
            <w:webHidden/>
          </w:rPr>
          <w:tab/>
        </w:r>
        <w:r w:rsidR="00452335">
          <w:rPr>
            <w:noProof/>
            <w:webHidden/>
          </w:rPr>
          <w:fldChar w:fldCharType="begin"/>
        </w:r>
        <w:r w:rsidR="00452335">
          <w:rPr>
            <w:noProof/>
            <w:webHidden/>
          </w:rPr>
          <w:instrText xml:space="preserve"> PAGEREF _Toc205395070 \h </w:instrText>
        </w:r>
        <w:r w:rsidR="00452335">
          <w:rPr>
            <w:noProof/>
            <w:webHidden/>
          </w:rPr>
        </w:r>
        <w:r w:rsidR="00452335">
          <w:rPr>
            <w:noProof/>
            <w:webHidden/>
          </w:rPr>
          <w:fldChar w:fldCharType="separate"/>
        </w:r>
        <w:r w:rsidR="00452335">
          <w:rPr>
            <w:noProof/>
            <w:webHidden/>
          </w:rPr>
          <w:t>44</w:t>
        </w:r>
        <w:r w:rsidR="00452335">
          <w:rPr>
            <w:noProof/>
            <w:webHidden/>
          </w:rPr>
          <w:fldChar w:fldCharType="end"/>
        </w:r>
      </w:hyperlink>
    </w:p>
    <w:p w14:paraId="7CD1240B" w14:textId="74F70E8A" w:rsidR="00452335" w:rsidRDefault="003600BA">
      <w:pPr>
        <w:pStyle w:val="TOC1"/>
        <w:tabs>
          <w:tab w:val="right" w:leader="dot" w:pos="9016"/>
        </w:tabs>
        <w:rPr>
          <w:rFonts w:asciiTheme="minorHAnsi" w:eastAsiaTheme="minorEastAsia" w:hAnsiTheme="minorHAnsi"/>
          <w:noProof/>
          <w:kern w:val="2"/>
          <w:lang w:val="en-IE" w:eastAsia="en-IE"/>
          <w14:ligatures w14:val="standardContextual"/>
        </w:rPr>
      </w:pPr>
      <w:hyperlink w:anchor="_Toc205395071" w:history="1">
        <w:r w:rsidR="00452335" w:rsidRPr="009022AB">
          <w:rPr>
            <w:rStyle w:val="Hyperlink"/>
            <w:noProof/>
          </w:rPr>
          <w:t>Appendix 4: License Agreement</w:t>
        </w:r>
        <w:r w:rsidR="00452335">
          <w:rPr>
            <w:noProof/>
            <w:webHidden/>
          </w:rPr>
          <w:tab/>
        </w:r>
        <w:r w:rsidR="00452335">
          <w:rPr>
            <w:noProof/>
            <w:webHidden/>
          </w:rPr>
          <w:fldChar w:fldCharType="begin"/>
        </w:r>
        <w:r w:rsidR="00452335">
          <w:rPr>
            <w:noProof/>
            <w:webHidden/>
          </w:rPr>
          <w:instrText xml:space="preserve"> PAGEREF _Toc205395071 \h </w:instrText>
        </w:r>
        <w:r w:rsidR="00452335">
          <w:rPr>
            <w:noProof/>
            <w:webHidden/>
          </w:rPr>
        </w:r>
        <w:r w:rsidR="00452335">
          <w:rPr>
            <w:noProof/>
            <w:webHidden/>
          </w:rPr>
          <w:fldChar w:fldCharType="separate"/>
        </w:r>
        <w:r w:rsidR="00452335">
          <w:rPr>
            <w:noProof/>
            <w:webHidden/>
          </w:rPr>
          <w:t>46</w:t>
        </w:r>
        <w:r w:rsidR="00452335">
          <w:rPr>
            <w:noProof/>
            <w:webHidden/>
          </w:rPr>
          <w:fldChar w:fldCharType="end"/>
        </w:r>
      </w:hyperlink>
    </w:p>
    <w:p w14:paraId="7E60A5E4" w14:textId="21457278" w:rsidR="00452335" w:rsidRDefault="003600BA">
      <w:pPr>
        <w:pStyle w:val="TOC1"/>
        <w:tabs>
          <w:tab w:val="right" w:leader="dot" w:pos="9016"/>
        </w:tabs>
        <w:rPr>
          <w:rFonts w:asciiTheme="minorHAnsi" w:eastAsiaTheme="minorEastAsia" w:hAnsiTheme="minorHAnsi"/>
          <w:noProof/>
          <w:kern w:val="2"/>
          <w:lang w:val="en-IE" w:eastAsia="en-IE"/>
          <w14:ligatures w14:val="standardContextual"/>
        </w:rPr>
      </w:pPr>
      <w:hyperlink w:anchor="_Toc205395072" w:history="1">
        <w:r w:rsidR="00452335" w:rsidRPr="009022AB">
          <w:rPr>
            <w:rStyle w:val="Hyperlink"/>
            <w:noProof/>
          </w:rPr>
          <w:t>Appendix 5: Confidentiality Agreement</w:t>
        </w:r>
        <w:r w:rsidR="00452335">
          <w:rPr>
            <w:noProof/>
            <w:webHidden/>
          </w:rPr>
          <w:tab/>
        </w:r>
        <w:r w:rsidR="00452335">
          <w:rPr>
            <w:noProof/>
            <w:webHidden/>
          </w:rPr>
          <w:fldChar w:fldCharType="begin"/>
        </w:r>
        <w:r w:rsidR="00452335">
          <w:rPr>
            <w:noProof/>
            <w:webHidden/>
          </w:rPr>
          <w:instrText xml:space="preserve"> PAGEREF _Toc205395072 \h </w:instrText>
        </w:r>
        <w:r w:rsidR="00452335">
          <w:rPr>
            <w:noProof/>
            <w:webHidden/>
          </w:rPr>
        </w:r>
        <w:r w:rsidR="00452335">
          <w:rPr>
            <w:noProof/>
            <w:webHidden/>
          </w:rPr>
          <w:fldChar w:fldCharType="separate"/>
        </w:r>
        <w:r w:rsidR="00452335">
          <w:rPr>
            <w:noProof/>
            <w:webHidden/>
          </w:rPr>
          <w:t>47</w:t>
        </w:r>
        <w:r w:rsidR="00452335">
          <w:rPr>
            <w:noProof/>
            <w:webHidden/>
          </w:rPr>
          <w:fldChar w:fldCharType="end"/>
        </w:r>
      </w:hyperlink>
    </w:p>
    <w:p w14:paraId="5CC90B3F" w14:textId="33AC015A" w:rsidR="00452335" w:rsidRDefault="003600BA">
      <w:pPr>
        <w:pStyle w:val="TOC1"/>
        <w:tabs>
          <w:tab w:val="right" w:leader="dot" w:pos="9016"/>
        </w:tabs>
        <w:rPr>
          <w:rFonts w:asciiTheme="minorHAnsi" w:eastAsiaTheme="minorEastAsia" w:hAnsiTheme="minorHAnsi"/>
          <w:noProof/>
          <w:kern w:val="2"/>
          <w:lang w:val="en-IE" w:eastAsia="en-IE"/>
          <w14:ligatures w14:val="standardContextual"/>
        </w:rPr>
      </w:pPr>
      <w:hyperlink w:anchor="_Toc205395073" w:history="1">
        <w:r w:rsidR="00452335" w:rsidRPr="009022AB">
          <w:rPr>
            <w:rStyle w:val="Hyperlink"/>
            <w:noProof/>
          </w:rPr>
          <w:t>Appendix 6: TUPE Data Required</w:t>
        </w:r>
        <w:r w:rsidR="00452335">
          <w:rPr>
            <w:noProof/>
            <w:webHidden/>
          </w:rPr>
          <w:tab/>
        </w:r>
        <w:r w:rsidR="00452335">
          <w:rPr>
            <w:noProof/>
            <w:webHidden/>
          </w:rPr>
          <w:fldChar w:fldCharType="begin"/>
        </w:r>
        <w:r w:rsidR="00452335">
          <w:rPr>
            <w:noProof/>
            <w:webHidden/>
          </w:rPr>
          <w:instrText xml:space="preserve"> PAGEREF _Toc205395073 \h </w:instrText>
        </w:r>
        <w:r w:rsidR="00452335">
          <w:rPr>
            <w:noProof/>
            <w:webHidden/>
          </w:rPr>
        </w:r>
        <w:r w:rsidR="00452335">
          <w:rPr>
            <w:noProof/>
            <w:webHidden/>
          </w:rPr>
          <w:fldChar w:fldCharType="separate"/>
        </w:r>
        <w:r w:rsidR="00452335">
          <w:rPr>
            <w:noProof/>
            <w:webHidden/>
          </w:rPr>
          <w:t>48</w:t>
        </w:r>
        <w:r w:rsidR="00452335">
          <w:rPr>
            <w:noProof/>
            <w:webHidden/>
          </w:rPr>
          <w:fldChar w:fldCharType="end"/>
        </w:r>
      </w:hyperlink>
    </w:p>
    <w:p w14:paraId="3863AC4D" w14:textId="27C14DA0" w:rsidR="00397E8E" w:rsidRPr="00CD267D" w:rsidRDefault="00CD267D" w:rsidP="0088579D">
      <w:pPr>
        <w:spacing w:before="120" w:after="120" w:line="276" w:lineRule="auto"/>
      </w:pPr>
      <w:r w:rsidRPr="00CD267D">
        <w:fldChar w:fldCharType="end"/>
      </w:r>
    </w:p>
    <w:p w14:paraId="78F01955" w14:textId="362162DE" w:rsidR="007F7832" w:rsidRPr="00CD267D" w:rsidRDefault="005B2628" w:rsidP="0088579D">
      <w:pPr>
        <w:spacing w:before="120" w:after="120" w:line="276" w:lineRule="auto"/>
        <w:sectPr w:rsidR="007F7832" w:rsidRPr="00CD267D" w:rsidSect="005B2628">
          <w:pgSz w:w="11906" w:h="16838" w:code="9"/>
          <w:pgMar w:top="1440" w:right="1440" w:bottom="1440" w:left="1440" w:header="709" w:footer="709" w:gutter="0"/>
          <w:cols w:space="708"/>
          <w:titlePg/>
          <w:docGrid w:linePitch="360"/>
        </w:sectPr>
      </w:pPr>
      <w:r>
        <w:t>.</w:t>
      </w:r>
    </w:p>
    <w:p w14:paraId="5D18210C" w14:textId="77777777" w:rsidR="007F7832" w:rsidRPr="00CD267D" w:rsidRDefault="007F7832" w:rsidP="007F7832">
      <w:pPr>
        <w:pStyle w:val="Heading1"/>
        <w:spacing w:before="120" w:after="120" w:line="276" w:lineRule="auto"/>
      </w:pPr>
      <w:bookmarkStart w:id="0" w:name="_Toc198279882"/>
      <w:bookmarkStart w:id="1" w:name="_Toc205394995"/>
      <w:bookmarkStart w:id="2" w:name="_Toc198279885"/>
      <w:r w:rsidRPr="00CD267D">
        <w:lastRenderedPageBreak/>
        <w:t>Disclaimer</w:t>
      </w:r>
      <w:bookmarkEnd w:id="0"/>
      <w:bookmarkEnd w:id="1"/>
    </w:p>
    <w:p w14:paraId="01B8BDE1" w14:textId="77777777" w:rsidR="007F7832" w:rsidRPr="00CD267D" w:rsidRDefault="007F7832" w:rsidP="007F7832">
      <w:pPr>
        <w:spacing w:before="120" w:after="120" w:line="276" w:lineRule="auto"/>
      </w:pPr>
      <w:r w:rsidRPr="00CD267D">
        <w:t>This document issued herewith (“the Document”) is for information only and does not constitute, and shall not be interpreted as, an offer for sale, prospectus, or the basis of a contract.</w:t>
      </w:r>
    </w:p>
    <w:p w14:paraId="2758FF29" w14:textId="77777777" w:rsidR="007F7832" w:rsidRPr="00CD267D" w:rsidRDefault="007F7832" w:rsidP="007F7832">
      <w:pPr>
        <w:spacing w:before="120" w:after="120" w:line="276" w:lineRule="auto"/>
      </w:pPr>
      <w:r w:rsidRPr="00CD267D">
        <w:t xml:space="preserve">Tenderers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the Contracting Authority (in writing or otherwise) to any interested party or its advisers. No responsibility or liability for any loss or damage arising </w:t>
      </w:r>
      <w:proofErr w:type="gramStart"/>
      <w:r w:rsidRPr="00CD267D">
        <w:t>as a result of</w:t>
      </w:r>
      <w:proofErr w:type="gramEnd"/>
      <w:r w:rsidRPr="00CD267D">
        <w:t xml:space="preserve"> reliance on these documents, or for the information contained in these documents or for any omission is or will be accepted by the Contracting Authority or by any of its officers, employees, agents or professional advisers. No officer, employee, agent, or professional adviser of the company has any authority to give or make any representation or warranty, express or implied, in relation to such information. The Contracting Authority’s officers, employees, agents, and professional advisers expressly disclaim </w:t>
      </w:r>
      <w:proofErr w:type="gramStart"/>
      <w:r w:rsidRPr="00CD267D">
        <w:t>any and all</w:t>
      </w:r>
      <w:proofErr w:type="gramEnd"/>
      <w:r w:rsidRPr="00CD267D">
        <w:t xml:space="preserve"> liability arising out of such documentation or information and any errors or omissions in or from the documents and information. </w:t>
      </w:r>
    </w:p>
    <w:p w14:paraId="1C4197FF" w14:textId="77777777" w:rsidR="007F7832" w:rsidRPr="00CD267D" w:rsidRDefault="007F7832" w:rsidP="007F7832">
      <w:pPr>
        <w:spacing w:before="120" w:after="120" w:line="276" w:lineRule="auto"/>
      </w:pPr>
      <w:r w:rsidRPr="00CD267D">
        <w:t>The Contracting Authority reserves the right to discontinue the procurement process at any time.</w:t>
      </w:r>
    </w:p>
    <w:p w14:paraId="1B70E2C9" w14:textId="77777777" w:rsidR="007F7832" w:rsidRPr="00CD267D" w:rsidRDefault="007F7832" w:rsidP="007F7832">
      <w:pPr>
        <w:pStyle w:val="Heading1"/>
        <w:spacing w:before="120" w:after="120" w:line="276" w:lineRule="auto"/>
      </w:pPr>
      <w:bookmarkStart w:id="3" w:name="_Toc198279883"/>
      <w:bookmarkStart w:id="4" w:name="_Toc205394996"/>
      <w:bookmarkStart w:id="5" w:name="_Hlk187835287"/>
      <w:r w:rsidRPr="00CD267D">
        <w:t xml:space="preserve">Use of </w:t>
      </w:r>
      <w:proofErr w:type="spellStart"/>
      <w:r w:rsidRPr="00CD267D">
        <w:t>eTenders</w:t>
      </w:r>
      <w:bookmarkEnd w:id="3"/>
      <w:bookmarkEnd w:id="4"/>
      <w:proofErr w:type="spellEnd"/>
    </w:p>
    <w:p w14:paraId="54B907FE" w14:textId="77777777" w:rsidR="007F7832" w:rsidRPr="00CD267D" w:rsidRDefault="007F7832" w:rsidP="007F7832">
      <w:pPr>
        <w:spacing w:before="120" w:after="120" w:line="276" w:lineRule="auto"/>
      </w:pPr>
      <w:r w:rsidRPr="00CD267D">
        <w:t xml:space="preserve">Please note that information relating to this Request for Tender, including clarifications and changes, will be published on the Irish Government Procurement Opportunities Portal </w:t>
      </w:r>
      <w:hyperlink r:id="rId12" w:history="1">
        <w:r w:rsidRPr="00CD267D">
          <w:rPr>
            <w:rStyle w:val="Hyperlink"/>
          </w:rPr>
          <w:t>www.etenders.gov.ie</w:t>
        </w:r>
      </w:hyperlink>
      <w:r w:rsidRPr="00CD267D">
        <w:t xml:space="preserve">. Registration is free of charge and there is no charge for documents. Please note that the Contracting Authority accepts no responsibility for information relayed (or not relayed) via third parties.  </w:t>
      </w:r>
      <w:bookmarkStart w:id="6" w:name="_Hlk178327290"/>
      <w:proofErr w:type="gramStart"/>
      <w:r w:rsidRPr="00CD267D">
        <w:t>In order to</w:t>
      </w:r>
      <w:proofErr w:type="gramEnd"/>
      <w:r w:rsidRPr="00CD267D">
        <w:t xml:space="preserve"> submit a response, it is mandatory to have </w:t>
      </w:r>
      <w:r w:rsidRPr="00CD267D">
        <w:rPr>
          <w:b/>
          <w:bCs/>
        </w:rPr>
        <w:t>ASSOCIATED</w:t>
      </w:r>
      <w:r w:rsidRPr="00CD267D">
        <w:t xml:space="preserve"> your company with the competition using the </w:t>
      </w:r>
      <w:proofErr w:type="spellStart"/>
      <w:r w:rsidRPr="00CD267D">
        <w:t>eTenders</w:t>
      </w:r>
      <w:proofErr w:type="spellEnd"/>
      <w:r w:rsidRPr="00CD267D">
        <w:t xml:space="preserve"> log in.</w:t>
      </w:r>
    </w:p>
    <w:p w14:paraId="59748658" w14:textId="77777777" w:rsidR="007F7832" w:rsidRPr="00CD267D" w:rsidRDefault="007F7832" w:rsidP="007F7832">
      <w:pPr>
        <w:pStyle w:val="Heading1"/>
        <w:spacing w:before="120" w:after="120" w:line="276" w:lineRule="auto"/>
      </w:pPr>
      <w:bookmarkStart w:id="7" w:name="_Toc198279884"/>
      <w:bookmarkStart w:id="8" w:name="_Toc205394997"/>
      <w:bookmarkEnd w:id="6"/>
      <w:r w:rsidRPr="00CD267D">
        <w:t>Tender documentation</w:t>
      </w:r>
      <w:bookmarkEnd w:id="7"/>
      <w:bookmarkEnd w:id="8"/>
    </w:p>
    <w:p w14:paraId="6652CD76" w14:textId="77777777" w:rsidR="007F7832" w:rsidRPr="00CD267D" w:rsidRDefault="007F7832" w:rsidP="007F7832">
      <w:pPr>
        <w:spacing w:before="120" w:after="120" w:line="276" w:lineRule="auto"/>
      </w:pPr>
      <w:bookmarkStart w:id="9" w:name="_Hlk178327309"/>
      <w:r w:rsidRPr="00CD267D">
        <w:t>The Contracting Authority have provided a Tender Response Document (TRD) as a separate document for tenderers to use in preparing their response to this tender. This document and format must be used. Tenderers should note that personalisation of the TRD is not allowed, and they must not add their branding/colours to the TRD.</w:t>
      </w:r>
    </w:p>
    <w:p w14:paraId="11A10C80" w14:textId="77777777" w:rsidR="007F7832" w:rsidRPr="00CD267D" w:rsidRDefault="007F7832" w:rsidP="007F7832">
      <w:pPr>
        <w:spacing w:before="120" w:after="120" w:line="276" w:lineRule="auto"/>
      </w:pPr>
      <w:bookmarkStart w:id="10" w:name="_Hlk182233250"/>
      <w:r w:rsidRPr="00CD267D">
        <w:t>Please note that in addition to this RFT</w:t>
      </w:r>
      <w:r>
        <w:t xml:space="preserve">, its Appendices </w:t>
      </w:r>
      <w:r w:rsidRPr="00CD267D">
        <w:t>and the TRD, the following documents form part of the tender documentation:</w:t>
      </w:r>
    </w:p>
    <w:p w14:paraId="6A693BCD" w14:textId="2471F06F" w:rsidR="007F7832" w:rsidRPr="0088579D" w:rsidRDefault="007F7832" w:rsidP="007F7832">
      <w:pPr>
        <w:pStyle w:val="ListParagraph"/>
        <w:numPr>
          <w:ilvl w:val="0"/>
          <w:numId w:val="7"/>
        </w:numPr>
        <w:spacing w:before="120" w:after="120" w:line="276" w:lineRule="auto"/>
      </w:pPr>
      <w:r w:rsidRPr="0088579D">
        <w:t xml:space="preserve">TUPE </w:t>
      </w:r>
      <w:r>
        <w:t>d</w:t>
      </w:r>
      <w:r w:rsidRPr="0088579D">
        <w:t>ocumentation and Licence Agreement (</w:t>
      </w:r>
      <w:r w:rsidR="00627DAA">
        <w:t>both documents will be</w:t>
      </w:r>
      <w:r w:rsidRPr="0088579D">
        <w:t xml:space="preserve"> made available at the site visit after signing a Non-Disclosure Agreement)</w:t>
      </w:r>
    </w:p>
    <w:p w14:paraId="6228153E" w14:textId="77777777" w:rsidR="007F7832" w:rsidRDefault="007F7832" w:rsidP="007F7832">
      <w:pPr>
        <w:pStyle w:val="ListParagraph"/>
        <w:numPr>
          <w:ilvl w:val="0"/>
          <w:numId w:val="7"/>
        </w:numPr>
        <w:spacing w:before="120" w:after="120" w:line="276" w:lineRule="auto"/>
      </w:pPr>
      <w:r w:rsidRPr="00CD267D">
        <w:t xml:space="preserve">Any </w:t>
      </w:r>
      <w:r>
        <w:t>c</w:t>
      </w:r>
      <w:r w:rsidRPr="00CD267D">
        <w:t xml:space="preserve">larification documents issued by the Contracting Authority during the tender submission period. Tenderers must ensure they regularly monitor </w:t>
      </w:r>
      <w:proofErr w:type="spellStart"/>
      <w:r w:rsidRPr="00CD267D">
        <w:t>eTenders</w:t>
      </w:r>
      <w:proofErr w:type="spellEnd"/>
      <w:r w:rsidRPr="00CD267D">
        <w:t xml:space="preserve"> and review any </w:t>
      </w:r>
      <w:r>
        <w:t>c</w:t>
      </w:r>
      <w:r w:rsidRPr="00CD267D">
        <w:t>larification documents published.</w:t>
      </w:r>
    </w:p>
    <w:p w14:paraId="0BFD712F" w14:textId="0209B53A" w:rsidR="007F7832" w:rsidRPr="00CD267D" w:rsidRDefault="007F7832" w:rsidP="007F7832">
      <w:pPr>
        <w:spacing w:before="120" w:after="120" w:line="276" w:lineRule="auto"/>
      </w:pPr>
      <w:r w:rsidRPr="007F7832">
        <w:t xml:space="preserve">It is recommended to upload your response as a Zip file </w:t>
      </w:r>
      <w:proofErr w:type="gramStart"/>
      <w:r w:rsidRPr="007F7832">
        <w:t>in order to</w:t>
      </w:r>
      <w:proofErr w:type="gramEnd"/>
      <w:r w:rsidRPr="007F7832">
        <w:t xml:space="preserve"> protect the integrity of file names</w:t>
      </w:r>
      <w:r w:rsidR="00A867A5">
        <w:t xml:space="preserve">. </w:t>
      </w:r>
    </w:p>
    <w:p w14:paraId="33DB3AA1" w14:textId="77777777" w:rsidR="007F7832" w:rsidRPr="007F7832" w:rsidRDefault="007F7832" w:rsidP="007F7832">
      <w:pPr>
        <w:pStyle w:val="Heading1"/>
      </w:pPr>
      <w:bookmarkStart w:id="11" w:name="_Toc205394998"/>
      <w:bookmarkEnd w:id="5"/>
      <w:bookmarkEnd w:id="9"/>
      <w:bookmarkEnd w:id="10"/>
      <w:r w:rsidRPr="007F7832">
        <w:lastRenderedPageBreak/>
        <w:t>About the Contracting Authority</w:t>
      </w:r>
      <w:bookmarkEnd w:id="11"/>
    </w:p>
    <w:p w14:paraId="1FC75E66" w14:textId="0D1C4470" w:rsidR="00F4709E" w:rsidRPr="00CD267D" w:rsidRDefault="00F4709E" w:rsidP="0088579D">
      <w:pPr>
        <w:pStyle w:val="Heading2"/>
        <w:spacing w:before="120" w:after="120" w:line="276" w:lineRule="auto"/>
      </w:pPr>
      <w:bookmarkStart w:id="12" w:name="_Toc198279886"/>
      <w:bookmarkStart w:id="13" w:name="_Toc205394999"/>
      <w:bookmarkEnd w:id="2"/>
      <w:r w:rsidRPr="00CD267D">
        <w:t xml:space="preserve">The </w:t>
      </w:r>
      <w:r w:rsidR="006E7193" w:rsidRPr="00CD267D">
        <w:t>Contracting Authority</w:t>
      </w:r>
      <w:bookmarkEnd w:id="12"/>
      <w:bookmarkEnd w:id="13"/>
    </w:p>
    <w:p w14:paraId="77BF8066" w14:textId="0D5F1FEA" w:rsidR="0088579D" w:rsidRPr="00CD267D" w:rsidRDefault="00E87C5E" w:rsidP="0083233F">
      <w:pPr>
        <w:spacing w:before="120" w:after="120" w:line="276" w:lineRule="auto"/>
        <w:jc w:val="left"/>
      </w:pPr>
      <w:r w:rsidRPr="00CD267D">
        <w:t xml:space="preserve">The Houses of the Oireachtas Commission (hereinafter </w:t>
      </w:r>
      <w:r w:rsidR="00182D8B" w:rsidRPr="00CD267D">
        <w:t xml:space="preserve">also </w:t>
      </w:r>
      <w:r w:rsidRPr="00CD267D">
        <w:t>referred to as the “Contracting Authority”) is the authority responsible for this procurement.</w:t>
      </w:r>
    </w:p>
    <w:p w14:paraId="27CAE337" w14:textId="61CC13F6" w:rsidR="006E7193" w:rsidRPr="00CD267D" w:rsidRDefault="00E87C5E" w:rsidP="0083233F">
      <w:pPr>
        <w:spacing w:before="120" w:after="120" w:line="276" w:lineRule="auto"/>
        <w:jc w:val="left"/>
      </w:pPr>
      <w:r w:rsidRPr="00CD267D">
        <w:t xml:space="preserve">Further information is available at our corporate website </w:t>
      </w:r>
      <w:hyperlink r:id="rId13" w:history="1">
        <w:r w:rsidRPr="00CD267D">
          <w:rPr>
            <w:rStyle w:val="Hyperlink"/>
          </w:rPr>
          <w:t>www.oireachtas.ie</w:t>
        </w:r>
      </w:hyperlink>
      <w:r w:rsidRPr="00CD267D">
        <w:t>.</w:t>
      </w:r>
    </w:p>
    <w:p w14:paraId="58336D5A" w14:textId="59D40E7F" w:rsidR="009D05AE" w:rsidRPr="00CD267D" w:rsidRDefault="009D05AE" w:rsidP="0088579D">
      <w:pPr>
        <w:pStyle w:val="Heading2"/>
        <w:spacing w:before="120" w:after="120" w:line="276" w:lineRule="auto"/>
      </w:pPr>
      <w:bookmarkStart w:id="14" w:name="_Toc198279887"/>
      <w:bookmarkStart w:id="15" w:name="_Toc205395000"/>
      <w:r w:rsidRPr="00CD267D">
        <w:t>Small and Medium Enterprise participation</w:t>
      </w:r>
      <w:bookmarkEnd w:id="14"/>
      <w:bookmarkEnd w:id="15"/>
    </w:p>
    <w:p w14:paraId="5512D3FA" w14:textId="77777777" w:rsidR="000F55CE" w:rsidRPr="00CD267D" w:rsidRDefault="000F55CE" w:rsidP="0083233F">
      <w:pPr>
        <w:spacing w:before="120" w:after="120" w:line="276" w:lineRule="auto"/>
      </w:pPr>
      <w:r w:rsidRPr="00CD267D">
        <w:t xml:space="preserve">It is the policy of the Contracting Authority to promote participation by Small and Medium Enterprises (SMEs) on a fair and equal basis.   </w:t>
      </w:r>
    </w:p>
    <w:p w14:paraId="3CC2E3BA" w14:textId="77777777" w:rsidR="0088579D" w:rsidRDefault="0088579D" w:rsidP="0083233F">
      <w:pPr>
        <w:spacing w:before="120" w:after="120" w:line="276" w:lineRule="auto"/>
      </w:pPr>
    </w:p>
    <w:p w14:paraId="527B1499" w14:textId="1CE0E1D5" w:rsidR="0088579D" w:rsidRDefault="000F55CE" w:rsidP="0083233F">
      <w:pPr>
        <w:spacing w:before="120" w:after="120" w:line="276" w:lineRule="auto"/>
      </w:pPr>
      <w:r w:rsidRPr="00CD267D">
        <w:t xml:space="preserve">SMEs are encouraged to explore the possibilities of forming relationships with other SMEs or with larger enterprises to meet the financial, </w:t>
      </w:r>
      <w:r w:rsidR="005556E0" w:rsidRPr="00CD267D">
        <w:t>economic,</w:t>
      </w:r>
      <w:r w:rsidRPr="00CD267D">
        <w:t xml:space="preserve"> or technical capacity requirements of the competition, if required. </w:t>
      </w:r>
    </w:p>
    <w:p w14:paraId="035B9E65" w14:textId="77777777" w:rsidR="0088579D" w:rsidRDefault="0088579D" w:rsidP="0083233F">
      <w:pPr>
        <w:spacing w:after="120" w:line="276" w:lineRule="auto"/>
      </w:pPr>
    </w:p>
    <w:p w14:paraId="1291236F" w14:textId="7A446E0F" w:rsidR="000F55CE" w:rsidRPr="00CD267D" w:rsidRDefault="000F55CE" w:rsidP="0083233F">
      <w:pPr>
        <w:spacing w:after="120" w:line="276" w:lineRule="auto"/>
      </w:pPr>
      <w:r w:rsidRPr="00CD267D">
        <w:t xml:space="preserve">Tenderers may include individuals, partnerships, limited companies, </w:t>
      </w:r>
      <w:r w:rsidR="005556E0" w:rsidRPr="00CD267D">
        <w:t>groupings,</w:t>
      </w:r>
      <w:r w:rsidRPr="00CD267D">
        <w:t xml:space="preserve"> or any combination of the foregoing with or without legal personality. However, a grouping if successful will be required to establish legal personality to enter the contract. </w:t>
      </w:r>
    </w:p>
    <w:p w14:paraId="233A4F02" w14:textId="77777777" w:rsidR="0088579D" w:rsidRDefault="0088579D" w:rsidP="0083233F">
      <w:pPr>
        <w:spacing w:before="120" w:after="120" w:line="276" w:lineRule="auto"/>
      </w:pPr>
    </w:p>
    <w:p w14:paraId="179DEEAF" w14:textId="7DCFAD5A" w:rsidR="0088579D" w:rsidRDefault="000F55CE" w:rsidP="0083233F">
      <w:pPr>
        <w:spacing w:before="120" w:after="120" w:line="276" w:lineRule="auto"/>
      </w:pPr>
      <w:r w:rsidRPr="00CD267D">
        <w:t>Tenderers are reminded that they may rely on the resources of other entities to establish the requirements on condition that they can prove to the satisfaction of the Contracting Authority that they will have these resources at their disposal when necessary.</w:t>
      </w:r>
    </w:p>
    <w:p w14:paraId="77867F54" w14:textId="77777777" w:rsidR="0088579D" w:rsidRDefault="0088579D" w:rsidP="0088579D">
      <w:pPr>
        <w:spacing w:before="120" w:after="120" w:line="276" w:lineRule="auto"/>
        <w:jc w:val="left"/>
      </w:pPr>
    </w:p>
    <w:p w14:paraId="2B89C694" w14:textId="20DA7350" w:rsidR="000F55CE" w:rsidRPr="00CD267D" w:rsidRDefault="000F55CE" w:rsidP="0083233F">
      <w:pPr>
        <w:spacing w:before="120" w:after="120" w:line="276" w:lineRule="auto"/>
      </w:pPr>
      <w:r w:rsidRPr="00CD267D">
        <w:t>If the tender is from a consortium / joint venture, tenderers must ensure that all the relevant information is provided and where necessary, provide the information requested separately for each party. Relevant information relates to where a tenderer is relying on the resources to qualify (</w:t>
      </w:r>
      <w:r w:rsidR="00707C54" w:rsidRPr="00CD267D">
        <w:t xml:space="preserve">e.g. </w:t>
      </w:r>
      <w:r w:rsidRPr="00CD267D">
        <w:t>turnover, manpower, previous experience) and or to deliver contracts.  The consortium must appoint a single point of contact who will assume overall responsibility for delivery, and who is authorised to sign the contract on behalf of all consortia members. The Contracting Authority will not act as an arbitrator between members of consortia.</w:t>
      </w:r>
    </w:p>
    <w:p w14:paraId="1FBC1545" w14:textId="77777777" w:rsidR="000F55CE" w:rsidRPr="00CD267D" w:rsidRDefault="000F55CE" w:rsidP="0088579D">
      <w:pPr>
        <w:spacing w:before="120" w:after="120" w:line="276" w:lineRule="auto"/>
      </w:pPr>
      <w:r w:rsidRPr="00CD267D">
        <w:br w:type="page"/>
      </w:r>
    </w:p>
    <w:p w14:paraId="46C031E5" w14:textId="3C70554D" w:rsidR="0048642D" w:rsidRPr="00CD267D" w:rsidRDefault="0048642D" w:rsidP="0088579D">
      <w:pPr>
        <w:pStyle w:val="Heading1"/>
        <w:spacing w:before="120" w:after="120" w:line="276" w:lineRule="auto"/>
      </w:pPr>
      <w:bookmarkStart w:id="16" w:name="_Toc198279888"/>
      <w:bookmarkStart w:id="17" w:name="_Toc205395001"/>
      <w:r w:rsidRPr="00CD267D">
        <w:lastRenderedPageBreak/>
        <w:t xml:space="preserve">About the </w:t>
      </w:r>
      <w:r w:rsidR="00E87C5E" w:rsidRPr="00CD267D">
        <w:t>Single Stage Procedure with Negotiation</w:t>
      </w:r>
      <w:bookmarkEnd w:id="16"/>
      <w:bookmarkEnd w:id="17"/>
    </w:p>
    <w:p w14:paraId="564706F1" w14:textId="77777777" w:rsidR="0048642D" w:rsidRPr="00CD267D" w:rsidRDefault="0048642D" w:rsidP="0088579D">
      <w:pPr>
        <w:pStyle w:val="Heading2"/>
        <w:spacing w:before="120" w:after="120" w:line="276" w:lineRule="auto"/>
      </w:pPr>
      <w:bookmarkStart w:id="18" w:name="_Toc198279889"/>
      <w:bookmarkStart w:id="19" w:name="_Toc205395002"/>
      <w:r w:rsidRPr="00CD267D">
        <w:t>Tender Stage (this Phase)</w:t>
      </w:r>
      <w:bookmarkEnd w:id="18"/>
      <w:bookmarkEnd w:id="19"/>
    </w:p>
    <w:p w14:paraId="7DE222D7" w14:textId="2E3F32CE" w:rsidR="0048642D" w:rsidRPr="00CD267D" w:rsidRDefault="0048642D" w:rsidP="0088579D">
      <w:pPr>
        <w:spacing w:before="120" w:after="120" w:line="276" w:lineRule="auto"/>
      </w:pPr>
      <w:r w:rsidRPr="00CD267D">
        <w:t xml:space="preserve">As this is a single stage procedure with negotiation as specific in the Concessions Directive 2014/23/EU, any interested party may submit a tender. Those tenders will be evaluated to ensure they meet the specification, </w:t>
      </w:r>
      <w:r w:rsidR="005556E0" w:rsidRPr="00CD267D">
        <w:t>selection,</w:t>
      </w:r>
      <w:r w:rsidRPr="00CD267D">
        <w:t xml:space="preserve"> and award criteria. </w:t>
      </w:r>
    </w:p>
    <w:p w14:paraId="675F8365" w14:textId="77777777" w:rsidR="0048642D" w:rsidRPr="00CD267D" w:rsidRDefault="0048642D" w:rsidP="0088579D">
      <w:pPr>
        <w:spacing w:before="120" w:after="120" w:line="276" w:lineRule="auto"/>
      </w:pPr>
      <w:r w:rsidRPr="00CD267D">
        <w:t>Following the initial evaluation, the Contracting Authority reserves the right to:</w:t>
      </w:r>
    </w:p>
    <w:p w14:paraId="5640AC1B" w14:textId="77777777" w:rsidR="0048642D" w:rsidRPr="00CD267D" w:rsidRDefault="0048642D" w:rsidP="0088579D">
      <w:pPr>
        <w:pStyle w:val="ListParagraph"/>
        <w:numPr>
          <w:ilvl w:val="0"/>
          <w:numId w:val="6"/>
        </w:numPr>
        <w:spacing w:before="120" w:after="120" w:line="276" w:lineRule="auto"/>
        <w:ind w:left="567"/>
      </w:pPr>
      <w:r w:rsidRPr="00CD267D">
        <w:t xml:space="preserve">Move straight to a contract award decision, without </w:t>
      </w:r>
      <w:proofErr w:type="gramStart"/>
      <w:r w:rsidRPr="00CD267D">
        <w:t>negotiation</w:t>
      </w:r>
      <w:proofErr w:type="gramEnd"/>
    </w:p>
    <w:p w14:paraId="0A176FAA" w14:textId="66C0C3C8" w:rsidR="0048642D" w:rsidRPr="00CD267D" w:rsidRDefault="0048642D" w:rsidP="0088579D">
      <w:pPr>
        <w:pStyle w:val="ListParagraph"/>
        <w:numPr>
          <w:ilvl w:val="0"/>
          <w:numId w:val="6"/>
        </w:numPr>
        <w:spacing w:before="120" w:after="120" w:line="276" w:lineRule="auto"/>
        <w:ind w:left="567"/>
      </w:pPr>
      <w:r w:rsidRPr="00CD267D">
        <w:t>To apply the successive reduction to reduce the number of firms invited to the negotiation phase; or</w:t>
      </w:r>
    </w:p>
    <w:p w14:paraId="402376CB" w14:textId="77777777" w:rsidR="0048642D" w:rsidRPr="00CD267D" w:rsidRDefault="0048642D" w:rsidP="0088579D">
      <w:pPr>
        <w:pStyle w:val="ListParagraph"/>
        <w:numPr>
          <w:ilvl w:val="0"/>
          <w:numId w:val="6"/>
        </w:numPr>
        <w:spacing w:before="120" w:after="120" w:line="276" w:lineRule="auto"/>
        <w:ind w:left="567"/>
      </w:pPr>
      <w:r w:rsidRPr="00CD267D">
        <w:t>To invite all firms to negotiation meetings.</w:t>
      </w:r>
    </w:p>
    <w:p w14:paraId="2B911FC4" w14:textId="77777777" w:rsidR="0048642D" w:rsidRPr="00CD267D" w:rsidRDefault="0048642D" w:rsidP="0088579D">
      <w:pPr>
        <w:pStyle w:val="Heading2"/>
        <w:spacing w:before="120" w:after="120" w:line="276" w:lineRule="auto"/>
        <w:rPr>
          <w:iCs/>
        </w:rPr>
      </w:pPr>
      <w:bookmarkStart w:id="20" w:name="_Toc198279890"/>
      <w:bookmarkStart w:id="21" w:name="_Toc205395003"/>
      <w:r w:rsidRPr="00CD267D">
        <w:t>The Negotiation Stage</w:t>
      </w:r>
      <w:bookmarkStart w:id="22" w:name="_Hlk42504497"/>
      <w:bookmarkEnd w:id="20"/>
      <w:bookmarkEnd w:id="21"/>
    </w:p>
    <w:p w14:paraId="797C69C2" w14:textId="77777777" w:rsidR="0048642D" w:rsidRPr="00CD267D" w:rsidRDefault="0048642D" w:rsidP="0088579D">
      <w:pPr>
        <w:spacing w:before="120" w:after="120" w:line="276" w:lineRule="auto"/>
      </w:pPr>
      <w:r w:rsidRPr="00CD267D">
        <w:t xml:space="preserve">Where negotiation meetings take place, all aspects of the tender submitted may be discussed, including costs.  </w:t>
      </w:r>
      <w:bookmarkEnd w:id="22"/>
      <w:r w:rsidRPr="00CD267D">
        <w:t xml:space="preserve">Those tenderers will subsequently be accorded an opportunity to submit a Best and Final Offer (BAFO), which will be assessed against the award criteria. </w:t>
      </w:r>
    </w:p>
    <w:p w14:paraId="12DE8E16" w14:textId="0C23CBF7" w:rsidR="0048642D" w:rsidRPr="00CD267D" w:rsidRDefault="0048642D" w:rsidP="0088579D">
      <w:pPr>
        <w:spacing w:before="120" w:after="120" w:line="276" w:lineRule="auto"/>
      </w:pPr>
      <w:r w:rsidRPr="00CD267D">
        <w:t>It should be noted that the Contracting Authority reserves the right to award the contract directly following receipt of initial tenders without recourse to negotiations with individual tenderers.</w:t>
      </w:r>
    </w:p>
    <w:p w14:paraId="7EFD8E6C" w14:textId="77777777" w:rsidR="0048642D" w:rsidRPr="00CD267D" w:rsidRDefault="0048642D" w:rsidP="0088579D">
      <w:pPr>
        <w:pStyle w:val="Heading2"/>
        <w:spacing w:before="120" w:after="120" w:line="276" w:lineRule="auto"/>
      </w:pPr>
      <w:bookmarkStart w:id="23" w:name="_Toc144732159"/>
      <w:bookmarkStart w:id="24" w:name="_Toc198279891"/>
      <w:bookmarkStart w:id="25" w:name="_Toc205395004"/>
      <w:r w:rsidRPr="00CD267D">
        <w:t>Negotiation Meeting</w:t>
      </w:r>
      <w:bookmarkEnd w:id="23"/>
      <w:bookmarkEnd w:id="24"/>
      <w:bookmarkEnd w:id="25"/>
    </w:p>
    <w:p w14:paraId="604DBA6C" w14:textId="77777777" w:rsidR="0048642D" w:rsidRPr="00CD267D" w:rsidRDefault="0048642D" w:rsidP="0088579D">
      <w:pPr>
        <w:spacing w:before="120" w:after="120" w:line="276" w:lineRule="auto"/>
      </w:pPr>
      <w:r w:rsidRPr="00CD267D">
        <w:t xml:space="preserve">Award of contract may be subject to attendance </w:t>
      </w:r>
      <w:bookmarkStart w:id="26" w:name="_Hlk111398521"/>
      <w:r w:rsidRPr="00CD267D">
        <w:t xml:space="preserve">at a negotiation meeting. It would be essential that the key personnel assigned to this contract should be available and present at this meeting.  If required, tenderers will be notified of the date, time, </w:t>
      </w:r>
      <w:proofErr w:type="gramStart"/>
      <w:r w:rsidRPr="00CD267D">
        <w:t>agenda</w:t>
      </w:r>
      <w:proofErr w:type="gramEnd"/>
      <w:r w:rsidRPr="00CD267D">
        <w:t xml:space="preserve"> and format for such meetings as soon as possible.</w:t>
      </w:r>
    </w:p>
    <w:p w14:paraId="20F59E5F" w14:textId="77777777" w:rsidR="0048642D" w:rsidRPr="00CD267D" w:rsidRDefault="0048642D" w:rsidP="0088579D">
      <w:pPr>
        <w:spacing w:before="120" w:after="120" w:line="276" w:lineRule="auto"/>
      </w:pPr>
      <w:r w:rsidRPr="00CD267D">
        <w:t xml:space="preserve">Following a negotiation meeting, if applicable, tenderers will be requested to submit a Best and Final Offer, which will be evaluated against the award criteria. </w:t>
      </w:r>
    </w:p>
    <w:p w14:paraId="106F88FC" w14:textId="54548351" w:rsidR="0048642D" w:rsidRPr="00CD267D" w:rsidRDefault="0048642D" w:rsidP="0088579D">
      <w:pPr>
        <w:spacing w:before="120" w:after="120" w:line="276" w:lineRule="auto"/>
      </w:pPr>
      <w:r w:rsidRPr="00CD267D">
        <w:t xml:space="preserve">A visit to the tenderer’s premises may be required to clarify any questions or queries regarding the tender offer, as part of the final evaluation stage. </w:t>
      </w:r>
      <w:bookmarkEnd w:id="26"/>
    </w:p>
    <w:p w14:paraId="626B3AEB" w14:textId="77777777" w:rsidR="0048642D" w:rsidRPr="00CD267D" w:rsidRDefault="0048642D" w:rsidP="0088579D">
      <w:pPr>
        <w:spacing w:before="120" w:after="120" w:line="276" w:lineRule="auto"/>
        <w:rPr>
          <w:rFonts w:eastAsiaTheme="majorEastAsia" w:cstheme="majorBidi"/>
          <w:color w:val="FFFFFF" w:themeColor="background1"/>
          <w:sz w:val="32"/>
          <w:szCs w:val="32"/>
        </w:rPr>
      </w:pPr>
      <w:r w:rsidRPr="00CD267D">
        <w:br w:type="page"/>
      </w:r>
    </w:p>
    <w:p w14:paraId="0DE71071" w14:textId="4CAF5DC9" w:rsidR="000F55CE" w:rsidRPr="00CD267D" w:rsidRDefault="00F25C93" w:rsidP="0088579D">
      <w:pPr>
        <w:pStyle w:val="Heading1"/>
        <w:spacing w:before="120" w:after="120" w:line="276" w:lineRule="auto"/>
      </w:pPr>
      <w:bookmarkStart w:id="27" w:name="_Toc198279892"/>
      <w:bookmarkStart w:id="28" w:name="_Toc205395005"/>
      <w:r w:rsidRPr="00CD267D">
        <w:lastRenderedPageBreak/>
        <w:t>Scope of the</w:t>
      </w:r>
      <w:r w:rsidR="00163B6D" w:rsidRPr="00CD267D">
        <w:t xml:space="preserve"> </w:t>
      </w:r>
      <w:r w:rsidR="00A67087" w:rsidRPr="00CD267D">
        <w:t xml:space="preserve">Service </w:t>
      </w:r>
      <w:r w:rsidR="00163B6D" w:rsidRPr="00CD267D">
        <w:t>Concession</w:t>
      </w:r>
      <w:r w:rsidR="00A67087" w:rsidRPr="00CD267D">
        <w:t xml:space="preserve"> Contract</w:t>
      </w:r>
      <w:bookmarkEnd w:id="27"/>
      <w:bookmarkEnd w:id="28"/>
    </w:p>
    <w:p w14:paraId="43673D2F" w14:textId="3B097A9B" w:rsidR="00A67087" w:rsidRPr="00CD267D" w:rsidRDefault="00A67087" w:rsidP="0088579D">
      <w:pPr>
        <w:pStyle w:val="NoSpacing"/>
        <w:spacing w:before="120" w:after="120" w:line="276" w:lineRule="auto"/>
        <w:contextualSpacing/>
        <w:jc w:val="both"/>
        <w:rPr>
          <w:rFonts w:ascii="Aptos" w:hAnsi="Aptos"/>
        </w:rPr>
      </w:pPr>
      <w:r w:rsidRPr="00CD267D">
        <w:rPr>
          <w:rFonts w:ascii="Aptos" w:hAnsi="Aptos"/>
        </w:rPr>
        <w:t xml:space="preserve">This is a service concession contract. The successful Economic Operator </w:t>
      </w:r>
      <w:r w:rsidR="00A62200" w:rsidRPr="00CD267D">
        <w:rPr>
          <w:rFonts w:ascii="Aptos" w:hAnsi="Aptos"/>
        </w:rPr>
        <w:t>(hereinafter also referred to as “the service provider” or “the Crèche Operator”</w:t>
      </w:r>
      <w:r w:rsidR="00182D8B" w:rsidRPr="00CD267D">
        <w:rPr>
          <w:rFonts w:ascii="Aptos" w:hAnsi="Aptos"/>
        </w:rPr>
        <w:t xml:space="preserve"> or “the Operator”</w:t>
      </w:r>
      <w:r w:rsidR="00A62200" w:rsidRPr="00CD267D">
        <w:rPr>
          <w:rFonts w:ascii="Aptos" w:hAnsi="Aptos"/>
        </w:rPr>
        <w:t xml:space="preserve">) </w:t>
      </w:r>
      <w:r w:rsidRPr="00CD267D">
        <w:rPr>
          <w:rFonts w:ascii="Aptos" w:hAnsi="Aptos"/>
        </w:rPr>
        <w:t>will be awarded the contract for the delivery of the required services at the Crèche facility located in Kildare House, 36-42 Kildare Street, Dublin 2, D02 XE00.</w:t>
      </w:r>
    </w:p>
    <w:p w14:paraId="6AA31328" w14:textId="498CDE54" w:rsidR="00A67087" w:rsidRPr="00CD267D" w:rsidRDefault="00A67087" w:rsidP="0088579D">
      <w:pPr>
        <w:pStyle w:val="NoSpacing"/>
        <w:spacing w:before="120" w:after="120" w:line="276" w:lineRule="auto"/>
        <w:contextualSpacing/>
        <w:jc w:val="both"/>
        <w:rPr>
          <w:rFonts w:ascii="Aptos" w:hAnsi="Aptos"/>
        </w:rPr>
      </w:pPr>
      <w:r w:rsidRPr="00CD267D">
        <w:rPr>
          <w:rFonts w:ascii="Aptos" w:hAnsi="Aptos"/>
        </w:rPr>
        <w:t>As</w:t>
      </w:r>
      <w:r w:rsidRPr="00CD267D">
        <w:rPr>
          <w:rFonts w:ascii="Aptos" w:hAnsi="Aptos"/>
          <w:spacing w:val="-15"/>
        </w:rPr>
        <w:t xml:space="preserve"> </w:t>
      </w:r>
      <w:r w:rsidR="00037A52">
        <w:rPr>
          <w:rFonts w:ascii="Aptos" w:hAnsi="Aptos"/>
          <w:spacing w:val="-15"/>
        </w:rPr>
        <w:t>this</w:t>
      </w:r>
      <w:r w:rsidRPr="00CD267D">
        <w:rPr>
          <w:rFonts w:ascii="Aptos" w:hAnsi="Aptos"/>
          <w:spacing w:val="-16"/>
        </w:rPr>
        <w:t xml:space="preserve"> </w:t>
      </w:r>
      <w:r w:rsidRPr="00CD267D">
        <w:rPr>
          <w:rFonts w:ascii="Aptos" w:hAnsi="Aptos"/>
        </w:rPr>
        <w:t>service</w:t>
      </w:r>
      <w:r w:rsidRPr="00CD267D">
        <w:rPr>
          <w:rFonts w:ascii="Aptos" w:hAnsi="Aptos"/>
          <w:spacing w:val="-16"/>
        </w:rPr>
        <w:t xml:space="preserve"> </w:t>
      </w:r>
      <w:r w:rsidRPr="00CD267D">
        <w:rPr>
          <w:rFonts w:ascii="Aptos" w:hAnsi="Aptos"/>
        </w:rPr>
        <w:t>concession,</w:t>
      </w:r>
      <w:r w:rsidRPr="00CD267D">
        <w:rPr>
          <w:rFonts w:ascii="Aptos" w:hAnsi="Aptos"/>
          <w:spacing w:val="-17"/>
        </w:rPr>
        <w:t xml:space="preserve"> </w:t>
      </w:r>
      <w:r w:rsidRPr="00CD267D">
        <w:rPr>
          <w:rFonts w:ascii="Aptos" w:hAnsi="Aptos"/>
        </w:rPr>
        <w:t>falls</w:t>
      </w:r>
      <w:r w:rsidRPr="00CD267D">
        <w:rPr>
          <w:rFonts w:ascii="Aptos" w:hAnsi="Aptos"/>
          <w:spacing w:val="-14"/>
        </w:rPr>
        <w:t xml:space="preserve"> </w:t>
      </w:r>
      <w:r w:rsidRPr="00CD267D">
        <w:rPr>
          <w:rFonts w:ascii="Aptos" w:hAnsi="Aptos"/>
        </w:rPr>
        <w:t>below</w:t>
      </w:r>
      <w:r w:rsidRPr="00CD267D">
        <w:rPr>
          <w:rFonts w:ascii="Aptos" w:hAnsi="Aptos"/>
          <w:spacing w:val="-18"/>
        </w:rPr>
        <w:t xml:space="preserve"> </w:t>
      </w:r>
      <w:r w:rsidRPr="00CD267D">
        <w:rPr>
          <w:rFonts w:ascii="Aptos" w:hAnsi="Aptos"/>
        </w:rPr>
        <w:t>the</w:t>
      </w:r>
      <w:r w:rsidRPr="00CD267D">
        <w:rPr>
          <w:rFonts w:ascii="Aptos" w:hAnsi="Aptos"/>
          <w:spacing w:val="-14"/>
        </w:rPr>
        <w:t xml:space="preserve"> </w:t>
      </w:r>
      <w:r w:rsidR="00037A52">
        <w:rPr>
          <w:rFonts w:ascii="Aptos" w:hAnsi="Aptos"/>
        </w:rPr>
        <w:t>EU threshold</w:t>
      </w:r>
      <w:r w:rsidR="00037A52" w:rsidRPr="00CD267D">
        <w:rPr>
          <w:rFonts w:ascii="Aptos" w:hAnsi="Aptos"/>
          <w:spacing w:val="-14"/>
        </w:rPr>
        <w:t xml:space="preserve"> </w:t>
      </w:r>
      <w:r w:rsidR="00037A52">
        <w:rPr>
          <w:rFonts w:ascii="Aptos" w:hAnsi="Aptos"/>
          <w:spacing w:val="-14"/>
        </w:rPr>
        <w:t xml:space="preserve">the Contracting Authority is </w:t>
      </w:r>
      <w:r w:rsidR="005556E0">
        <w:rPr>
          <w:rFonts w:ascii="Aptos" w:hAnsi="Aptos"/>
          <w:spacing w:val="-14"/>
        </w:rPr>
        <w:t>conducting the</w:t>
      </w:r>
      <w:r w:rsidR="00037A52">
        <w:rPr>
          <w:rFonts w:ascii="Aptos" w:hAnsi="Aptos"/>
          <w:spacing w:val="-14"/>
        </w:rPr>
        <w:t xml:space="preserve"> tender procedure analogous to the requirements of </w:t>
      </w:r>
      <w:r w:rsidRPr="00CD267D">
        <w:rPr>
          <w:rFonts w:ascii="Aptos" w:hAnsi="Aptos"/>
        </w:rPr>
        <w:t>Directive</w:t>
      </w:r>
      <w:r w:rsidRPr="00CD267D">
        <w:rPr>
          <w:rFonts w:ascii="Aptos" w:hAnsi="Aptos"/>
          <w:spacing w:val="-16"/>
        </w:rPr>
        <w:t xml:space="preserve"> </w:t>
      </w:r>
      <w:r w:rsidRPr="00CD267D">
        <w:rPr>
          <w:rFonts w:ascii="Aptos" w:hAnsi="Aptos"/>
        </w:rPr>
        <w:t>2014/23/EU</w:t>
      </w:r>
      <w:r w:rsidR="00037A52">
        <w:rPr>
          <w:rFonts w:ascii="Aptos" w:hAnsi="Aptos"/>
        </w:rPr>
        <w:t>.</w:t>
      </w:r>
    </w:p>
    <w:p w14:paraId="0D22D2A1" w14:textId="57B9BEF5" w:rsidR="00A67087" w:rsidRPr="00CD267D" w:rsidRDefault="00A67087" w:rsidP="0088579D">
      <w:pPr>
        <w:pStyle w:val="NoSpacing"/>
        <w:spacing w:before="120" w:after="120" w:line="276" w:lineRule="auto"/>
        <w:contextualSpacing/>
        <w:jc w:val="both"/>
        <w:rPr>
          <w:rFonts w:ascii="Aptos" w:hAnsi="Aptos"/>
        </w:rPr>
      </w:pPr>
      <w:r w:rsidRPr="00CD267D">
        <w:rPr>
          <w:rFonts w:ascii="Aptos" w:hAnsi="Aptos"/>
        </w:rPr>
        <w:t>Tenderers</w:t>
      </w:r>
      <w:r w:rsidRPr="00CD267D">
        <w:rPr>
          <w:rFonts w:ascii="Aptos" w:hAnsi="Aptos"/>
          <w:spacing w:val="-4"/>
        </w:rPr>
        <w:t xml:space="preserve"> </w:t>
      </w:r>
      <w:r w:rsidRPr="00CD267D">
        <w:rPr>
          <w:rFonts w:ascii="Aptos" w:hAnsi="Aptos"/>
        </w:rPr>
        <w:t>are</w:t>
      </w:r>
      <w:r w:rsidRPr="00CD267D">
        <w:rPr>
          <w:rFonts w:ascii="Aptos" w:hAnsi="Aptos"/>
          <w:spacing w:val="-6"/>
        </w:rPr>
        <w:t xml:space="preserve"> </w:t>
      </w:r>
      <w:r w:rsidRPr="00CD267D">
        <w:rPr>
          <w:rFonts w:ascii="Aptos" w:hAnsi="Aptos"/>
        </w:rPr>
        <w:t>reminded</w:t>
      </w:r>
      <w:r w:rsidRPr="00CD267D">
        <w:rPr>
          <w:rFonts w:ascii="Aptos" w:hAnsi="Aptos"/>
          <w:spacing w:val="-3"/>
        </w:rPr>
        <w:t xml:space="preserve"> </w:t>
      </w:r>
      <w:r w:rsidRPr="00CD267D">
        <w:rPr>
          <w:rFonts w:ascii="Aptos" w:hAnsi="Aptos"/>
        </w:rPr>
        <w:t>that</w:t>
      </w:r>
      <w:r w:rsidRPr="00CD267D">
        <w:rPr>
          <w:rFonts w:ascii="Aptos" w:hAnsi="Aptos"/>
          <w:spacing w:val="-3"/>
        </w:rPr>
        <w:t xml:space="preserve"> </w:t>
      </w:r>
      <w:r w:rsidRPr="00CD267D">
        <w:rPr>
          <w:rFonts w:ascii="Aptos" w:hAnsi="Aptos"/>
        </w:rPr>
        <w:t>the</w:t>
      </w:r>
      <w:r w:rsidRPr="00CD267D">
        <w:rPr>
          <w:rFonts w:ascii="Aptos" w:hAnsi="Aptos"/>
          <w:spacing w:val="-4"/>
        </w:rPr>
        <w:t xml:space="preserve"> </w:t>
      </w:r>
      <w:r w:rsidRPr="00CD267D">
        <w:rPr>
          <w:rFonts w:ascii="Aptos" w:hAnsi="Aptos"/>
        </w:rPr>
        <w:t>economic</w:t>
      </w:r>
      <w:r w:rsidRPr="00CD267D">
        <w:rPr>
          <w:rFonts w:ascii="Aptos" w:hAnsi="Aptos"/>
          <w:spacing w:val="-3"/>
        </w:rPr>
        <w:t xml:space="preserve"> </w:t>
      </w:r>
      <w:r w:rsidRPr="00CD267D">
        <w:rPr>
          <w:rFonts w:ascii="Aptos" w:hAnsi="Aptos"/>
        </w:rPr>
        <w:t>risk</w:t>
      </w:r>
      <w:r w:rsidRPr="00CD267D">
        <w:rPr>
          <w:rFonts w:ascii="Aptos" w:hAnsi="Aptos"/>
          <w:spacing w:val="-3"/>
        </w:rPr>
        <w:t xml:space="preserve"> </w:t>
      </w:r>
      <w:r w:rsidRPr="00CD267D">
        <w:rPr>
          <w:rFonts w:ascii="Aptos" w:hAnsi="Aptos"/>
        </w:rPr>
        <w:t>associated</w:t>
      </w:r>
      <w:r w:rsidRPr="00CD267D">
        <w:rPr>
          <w:rFonts w:ascii="Aptos" w:hAnsi="Aptos"/>
          <w:spacing w:val="-3"/>
        </w:rPr>
        <w:t xml:space="preserve"> </w:t>
      </w:r>
      <w:r w:rsidRPr="00CD267D">
        <w:rPr>
          <w:rFonts w:ascii="Aptos" w:hAnsi="Aptos"/>
        </w:rPr>
        <w:t>with</w:t>
      </w:r>
      <w:r w:rsidRPr="00CD267D">
        <w:rPr>
          <w:rFonts w:ascii="Aptos" w:hAnsi="Aptos"/>
          <w:spacing w:val="-5"/>
        </w:rPr>
        <w:t xml:space="preserve"> </w:t>
      </w:r>
      <w:r w:rsidRPr="00CD267D">
        <w:rPr>
          <w:rFonts w:ascii="Aptos" w:hAnsi="Aptos"/>
        </w:rPr>
        <w:t>the</w:t>
      </w:r>
      <w:r w:rsidRPr="00CD267D">
        <w:rPr>
          <w:rFonts w:ascii="Aptos" w:hAnsi="Aptos"/>
          <w:spacing w:val="-3"/>
        </w:rPr>
        <w:t xml:space="preserve"> </w:t>
      </w:r>
      <w:r w:rsidRPr="00CD267D">
        <w:rPr>
          <w:rFonts w:ascii="Aptos" w:hAnsi="Aptos"/>
        </w:rPr>
        <w:t>delivery</w:t>
      </w:r>
      <w:r w:rsidRPr="00CD267D">
        <w:rPr>
          <w:rFonts w:ascii="Aptos" w:hAnsi="Aptos"/>
          <w:spacing w:val="-4"/>
        </w:rPr>
        <w:t xml:space="preserve"> </w:t>
      </w:r>
      <w:r w:rsidRPr="00CD267D">
        <w:rPr>
          <w:rFonts w:ascii="Aptos" w:hAnsi="Aptos"/>
        </w:rPr>
        <w:t>of</w:t>
      </w:r>
      <w:r w:rsidRPr="00CD267D">
        <w:rPr>
          <w:rFonts w:ascii="Aptos" w:hAnsi="Aptos"/>
          <w:spacing w:val="-3"/>
        </w:rPr>
        <w:t xml:space="preserve"> </w:t>
      </w:r>
      <w:r w:rsidRPr="00CD267D">
        <w:rPr>
          <w:rFonts w:ascii="Aptos" w:hAnsi="Aptos"/>
        </w:rPr>
        <w:t>the</w:t>
      </w:r>
      <w:r w:rsidRPr="00CD267D">
        <w:rPr>
          <w:rFonts w:ascii="Aptos" w:hAnsi="Aptos"/>
          <w:spacing w:val="-7"/>
        </w:rPr>
        <w:t xml:space="preserve"> </w:t>
      </w:r>
      <w:r w:rsidRPr="00CD267D">
        <w:rPr>
          <w:rFonts w:ascii="Aptos" w:hAnsi="Aptos"/>
        </w:rPr>
        <w:t>required</w:t>
      </w:r>
      <w:r w:rsidRPr="00CD267D">
        <w:rPr>
          <w:rFonts w:ascii="Aptos" w:hAnsi="Aptos"/>
          <w:spacing w:val="-3"/>
        </w:rPr>
        <w:t xml:space="preserve"> </w:t>
      </w:r>
      <w:r w:rsidRPr="00CD267D">
        <w:rPr>
          <w:rFonts w:ascii="Aptos" w:hAnsi="Aptos"/>
        </w:rPr>
        <w:t>service</w:t>
      </w:r>
      <w:r w:rsidRPr="00CD267D">
        <w:rPr>
          <w:rFonts w:ascii="Aptos" w:hAnsi="Aptos"/>
          <w:spacing w:val="-3"/>
        </w:rPr>
        <w:t xml:space="preserve"> </w:t>
      </w:r>
      <w:r w:rsidRPr="00CD267D">
        <w:rPr>
          <w:rFonts w:ascii="Aptos" w:hAnsi="Aptos"/>
        </w:rPr>
        <w:t>will rest fully with the successful concessionaire. The Contracting Authority offers no guarantee, express or implied, regarding the commercial viability or profitability of this</w:t>
      </w:r>
      <w:r w:rsidRPr="00CD267D">
        <w:rPr>
          <w:rFonts w:ascii="Aptos" w:hAnsi="Aptos"/>
          <w:spacing w:val="-8"/>
        </w:rPr>
        <w:t xml:space="preserve"> </w:t>
      </w:r>
      <w:r w:rsidRPr="00CD267D">
        <w:rPr>
          <w:rFonts w:ascii="Aptos" w:hAnsi="Aptos"/>
        </w:rPr>
        <w:t>concession.</w:t>
      </w:r>
    </w:p>
    <w:p w14:paraId="0BF72FF3" w14:textId="3C3A2005" w:rsidR="00A67087" w:rsidRDefault="00A67087" w:rsidP="0088579D">
      <w:pPr>
        <w:pStyle w:val="NoSpacing"/>
        <w:spacing w:before="120" w:after="120" w:line="276" w:lineRule="auto"/>
        <w:contextualSpacing/>
        <w:jc w:val="both"/>
        <w:rPr>
          <w:rFonts w:ascii="Aptos" w:hAnsi="Aptos"/>
        </w:rPr>
      </w:pPr>
      <w:r w:rsidRPr="00CD267D">
        <w:rPr>
          <w:rFonts w:ascii="Aptos" w:hAnsi="Aptos"/>
        </w:rPr>
        <w:t xml:space="preserve">It is emphasised that the successful concessionaire will be required to provide a </w:t>
      </w:r>
      <w:r w:rsidR="005556E0">
        <w:rPr>
          <w:rFonts w:ascii="Aptos" w:hAnsi="Aptos"/>
        </w:rPr>
        <w:t>licence fee</w:t>
      </w:r>
      <w:r w:rsidRPr="00CD267D">
        <w:rPr>
          <w:rFonts w:ascii="Aptos" w:hAnsi="Aptos"/>
        </w:rPr>
        <w:t>, payable to the Contracting Authority in return for the right to exploit the service.</w:t>
      </w:r>
    </w:p>
    <w:p w14:paraId="39DB5FD3" w14:textId="04E7BC28" w:rsidR="00EE5F40" w:rsidRPr="00CD267D" w:rsidRDefault="00EE5F40" w:rsidP="0088579D">
      <w:pPr>
        <w:pStyle w:val="Heading2"/>
        <w:spacing w:before="120" w:after="120" w:line="276" w:lineRule="auto"/>
      </w:pPr>
      <w:bookmarkStart w:id="29" w:name="_Toc198279893"/>
      <w:bookmarkStart w:id="30" w:name="_Toc205395006"/>
      <w:r w:rsidRPr="00CD267D">
        <w:t xml:space="preserve">Duration of the </w:t>
      </w:r>
      <w:r w:rsidR="00A67087" w:rsidRPr="00CD267D">
        <w:t xml:space="preserve">Concession </w:t>
      </w:r>
      <w:r w:rsidR="004C3779" w:rsidRPr="00CD267D">
        <w:t>Contract</w:t>
      </w:r>
      <w:bookmarkEnd w:id="29"/>
      <w:bookmarkEnd w:id="30"/>
    </w:p>
    <w:p w14:paraId="74F41BD1" w14:textId="77777777" w:rsidR="00753D8D" w:rsidRPr="00CD267D" w:rsidRDefault="00F25C93" w:rsidP="0088579D">
      <w:pPr>
        <w:pStyle w:val="NoSpacing"/>
        <w:spacing w:before="120" w:after="120" w:line="276" w:lineRule="auto"/>
        <w:contextualSpacing/>
        <w:jc w:val="both"/>
        <w:rPr>
          <w:rFonts w:ascii="Aptos" w:hAnsi="Aptos"/>
        </w:rPr>
      </w:pPr>
      <w:r w:rsidRPr="00CD267D">
        <w:rPr>
          <w:rFonts w:ascii="Aptos" w:hAnsi="Aptos"/>
        </w:rPr>
        <w:t xml:space="preserve">The operation of the facility will be under a licence agreement.  It is envisaged that a </w:t>
      </w:r>
      <w:r w:rsidRPr="00CD267D">
        <w:rPr>
          <w:rFonts w:ascii="Aptos" w:hAnsi="Aptos"/>
          <w:b/>
          <w:bCs/>
        </w:rPr>
        <w:t>four</w:t>
      </w:r>
      <w:r w:rsidR="00753D8D" w:rsidRPr="00CD267D">
        <w:rPr>
          <w:rFonts w:ascii="Aptos" w:hAnsi="Aptos" w:cs="Cambria Math"/>
          <w:b/>
          <w:bCs/>
        </w:rPr>
        <w:t>-</w:t>
      </w:r>
      <w:r w:rsidRPr="00CD267D">
        <w:rPr>
          <w:rFonts w:ascii="Aptos" w:hAnsi="Aptos"/>
          <w:b/>
          <w:bCs/>
        </w:rPr>
        <w:t xml:space="preserve">year </w:t>
      </w:r>
      <w:r w:rsidR="00753D8D" w:rsidRPr="00CD267D">
        <w:rPr>
          <w:rFonts w:ascii="Aptos" w:hAnsi="Aptos"/>
          <w:b/>
          <w:bCs/>
        </w:rPr>
        <w:t xml:space="preserve">(4) </w:t>
      </w:r>
      <w:r w:rsidRPr="00CD267D">
        <w:rPr>
          <w:rFonts w:ascii="Aptos" w:hAnsi="Aptos"/>
          <w:b/>
          <w:bCs/>
        </w:rPr>
        <w:t>licence</w:t>
      </w:r>
      <w:r w:rsidRPr="00CD267D">
        <w:rPr>
          <w:rFonts w:ascii="Aptos" w:hAnsi="Aptos"/>
        </w:rPr>
        <w:t xml:space="preserve"> will</w:t>
      </w:r>
      <w:r w:rsidRPr="00CD267D">
        <w:rPr>
          <w:rFonts w:ascii="Aptos" w:hAnsi="Aptos"/>
          <w:spacing w:val="-16"/>
        </w:rPr>
        <w:t xml:space="preserve"> </w:t>
      </w:r>
      <w:r w:rsidRPr="00CD267D">
        <w:rPr>
          <w:rFonts w:ascii="Aptos" w:hAnsi="Aptos"/>
        </w:rPr>
        <w:t>be</w:t>
      </w:r>
      <w:r w:rsidRPr="00CD267D">
        <w:rPr>
          <w:rFonts w:ascii="Aptos" w:hAnsi="Aptos"/>
          <w:spacing w:val="-14"/>
        </w:rPr>
        <w:t xml:space="preserve"> </w:t>
      </w:r>
      <w:r w:rsidRPr="00CD267D">
        <w:rPr>
          <w:rFonts w:ascii="Aptos" w:hAnsi="Aptos"/>
        </w:rPr>
        <w:t>awarded</w:t>
      </w:r>
      <w:r w:rsidRPr="00CD267D">
        <w:rPr>
          <w:rFonts w:ascii="Aptos" w:hAnsi="Aptos"/>
          <w:spacing w:val="-14"/>
        </w:rPr>
        <w:t xml:space="preserve"> </w:t>
      </w:r>
      <w:r w:rsidRPr="00CD267D">
        <w:rPr>
          <w:rFonts w:ascii="Aptos" w:hAnsi="Aptos"/>
        </w:rPr>
        <w:t>at</w:t>
      </w:r>
      <w:r w:rsidRPr="00CD267D">
        <w:rPr>
          <w:rFonts w:ascii="Aptos" w:hAnsi="Aptos"/>
          <w:spacing w:val="-12"/>
        </w:rPr>
        <w:t xml:space="preserve"> </w:t>
      </w:r>
      <w:r w:rsidRPr="00CD267D">
        <w:rPr>
          <w:rFonts w:ascii="Aptos" w:hAnsi="Aptos"/>
        </w:rPr>
        <w:t>the</w:t>
      </w:r>
      <w:r w:rsidRPr="00CD267D">
        <w:rPr>
          <w:rFonts w:ascii="Aptos" w:hAnsi="Aptos"/>
          <w:spacing w:val="-14"/>
        </w:rPr>
        <w:t xml:space="preserve"> </w:t>
      </w:r>
      <w:r w:rsidRPr="00CD267D">
        <w:rPr>
          <w:rFonts w:ascii="Aptos" w:hAnsi="Aptos"/>
        </w:rPr>
        <w:t>outset</w:t>
      </w:r>
      <w:r w:rsidRPr="00CD267D">
        <w:rPr>
          <w:rFonts w:ascii="Aptos" w:hAnsi="Aptos"/>
          <w:spacing w:val="-13"/>
        </w:rPr>
        <w:t xml:space="preserve"> </w:t>
      </w:r>
      <w:r w:rsidRPr="00CD267D">
        <w:rPr>
          <w:rFonts w:ascii="Aptos" w:hAnsi="Aptos"/>
        </w:rPr>
        <w:t>with</w:t>
      </w:r>
      <w:r w:rsidRPr="00CD267D">
        <w:rPr>
          <w:rFonts w:ascii="Aptos" w:hAnsi="Aptos"/>
          <w:spacing w:val="-14"/>
        </w:rPr>
        <w:t xml:space="preserve"> </w:t>
      </w:r>
      <w:r w:rsidRPr="00CD267D">
        <w:rPr>
          <w:rFonts w:ascii="Aptos" w:hAnsi="Aptos"/>
        </w:rPr>
        <w:t>the Contracting Authority</w:t>
      </w:r>
      <w:r w:rsidR="00753D8D" w:rsidRPr="00CD267D">
        <w:rPr>
          <w:rFonts w:ascii="Aptos" w:hAnsi="Aptos"/>
        </w:rPr>
        <w:t>.</w:t>
      </w:r>
    </w:p>
    <w:p w14:paraId="785799FC" w14:textId="77777777" w:rsidR="0065196B" w:rsidRPr="00CD267D" w:rsidRDefault="00753D8D" w:rsidP="0088579D">
      <w:pPr>
        <w:pStyle w:val="NoSpacing"/>
        <w:spacing w:before="120" w:after="120" w:line="276" w:lineRule="auto"/>
        <w:contextualSpacing/>
        <w:jc w:val="both"/>
        <w:rPr>
          <w:rFonts w:ascii="Aptos" w:hAnsi="Aptos"/>
          <w:spacing w:val="-5"/>
        </w:rPr>
      </w:pPr>
      <w:r w:rsidRPr="00CD267D">
        <w:rPr>
          <w:rFonts w:ascii="Aptos" w:hAnsi="Aptos"/>
        </w:rPr>
        <w:t xml:space="preserve">Subject to satisfactory performance, budget availability and ongoing business needs, the Contracting Authority reserves the </w:t>
      </w:r>
      <w:r w:rsidR="00F25C93" w:rsidRPr="00CD267D">
        <w:rPr>
          <w:rFonts w:ascii="Aptos" w:hAnsi="Aptos"/>
        </w:rPr>
        <w:t>right, at any time during the Term, by giving written notice to that effect to the Company, to extend the Term by postponing the Expiry Date</w:t>
      </w:r>
      <w:r w:rsidRPr="00CD267D">
        <w:rPr>
          <w:rFonts w:ascii="Aptos" w:hAnsi="Aptos"/>
        </w:rPr>
        <w:t xml:space="preserve"> </w:t>
      </w:r>
      <w:r w:rsidR="00F25C93" w:rsidRPr="00CD267D">
        <w:rPr>
          <w:rFonts w:ascii="Aptos" w:hAnsi="Aptos"/>
        </w:rPr>
        <w:t>by one (1) further twelve (12) month period</w:t>
      </w:r>
      <w:r w:rsidRPr="00CD267D">
        <w:rPr>
          <w:rFonts w:ascii="Aptos" w:hAnsi="Aptos"/>
        </w:rPr>
        <w:t xml:space="preserve">, </w:t>
      </w:r>
      <w:r w:rsidR="00F25C93" w:rsidRPr="00CD267D">
        <w:rPr>
          <w:rFonts w:ascii="Aptos" w:hAnsi="Aptos"/>
        </w:rPr>
        <w:t>provided</w:t>
      </w:r>
      <w:r w:rsidR="00F25C93" w:rsidRPr="00CD267D">
        <w:rPr>
          <w:rFonts w:ascii="Aptos" w:hAnsi="Aptos"/>
          <w:spacing w:val="-6"/>
        </w:rPr>
        <w:t xml:space="preserve"> </w:t>
      </w:r>
      <w:r w:rsidR="00F25C93" w:rsidRPr="00CD267D">
        <w:rPr>
          <w:rFonts w:ascii="Aptos" w:hAnsi="Aptos"/>
        </w:rPr>
        <w:t>that</w:t>
      </w:r>
      <w:r w:rsidR="0065196B" w:rsidRPr="00CD267D">
        <w:rPr>
          <w:rFonts w:ascii="Aptos" w:hAnsi="Aptos"/>
          <w:spacing w:val="-5"/>
        </w:rPr>
        <w:t>:</w:t>
      </w:r>
    </w:p>
    <w:p w14:paraId="71817E02" w14:textId="07F126E9" w:rsidR="0065196B" w:rsidRPr="00CD267D" w:rsidRDefault="00F25C93" w:rsidP="0088579D">
      <w:pPr>
        <w:pStyle w:val="NoSpacing"/>
        <w:numPr>
          <w:ilvl w:val="0"/>
          <w:numId w:val="8"/>
        </w:numPr>
        <w:spacing w:before="120" w:after="120" w:line="276" w:lineRule="auto"/>
        <w:contextualSpacing/>
        <w:jc w:val="both"/>
        <w:rPr>
          <w:rFonts w:ascii="Aptos" w:hAnsi="Aptos"/>
        </w:rPr>
      </w:pPr>
      <w:r w:rsidRPr="00CD267D">
        <w:rPr>
          <w:rFonts w:ascii="Aptos" w:hAnsi="Aptos"/>
        </w:rPr>
        <w:t>the</w:t>
      </w:r>
      <w:r w:rsidRPr="00CD267D">
        <w:rPr>
          <w:rFonts w:ascii="Aptos" w:hAnsi="Aptos"/>
          <w:spacing w:val="-6"/>
        </w:rPr>
        <w:t xml:space="preserve"> </w:t>
      </w:r>
      <w:r w:rsidRPr="00CD267D">
        <w:rPr>
          <w:rFonts w:ascii="Aptos" w:hAnsi="Aptos"/>
        </w:rPr>
        <w:t>Term</w:t>
      </w:r>
      <w:r w:rsidRPr="00CD267D">
        <w:rPr>
          <w:rFonts w:ascii="Aptos" w:hAnsi="Aptos"/>
          <w:spacing w:val="-6"/>
        </w:rPr>
        <w:t xml:space="preserve"> </w:t>
      </w:r>
      <w:r w:rsidRPr="00CD267D">
        <w:rPr>
          <w:rFonts w:ascii="Aptos" w:hAnsi="Aptos"/>
        </w:rPr>
        <w:t>shall</w:t>
      </w:r>
      <w:r w:rsidRPr="00CD267D">
        <w:rPr>
          <w:rFonts w:ascii="Aptos" w:hAnsi="Aptos"/>
          <w:spacing w:val="-5"/>
        </w:rPr>
        <w:t xml:space="preserve"> </w:t>
      </w:r>
      <w:r w:rsidRPr="00CD267D">
        <w:rPr>
          <w:rFonts w:ascii="Aptos" w:hAnsi="Aptos"/>
        </w:rPr>
        <w:t>not</w:t>
      </w:r>
      <w:r w:rsidRPr="00CD267D">
        <w:rPr>
          <w:rFonts w:ascii="Aptos" w:hAnsi="Aptos"/>
          <w:spacing w:val="-5"/>
        </w:rPr>
        <w:t xml:space="preserve"> </w:t>
      </w:r>
      <w:r w:rsidRPr="00CD267D">
        <w:rPr>
          <w:rFonts w:ascii="Aptos" w:hAnsi="Aptos"/>
        </w:rPr>
        <w:t>be</w:t>
      </w:r>
      <w:r w:rsidRPr="00CD267D">
        <w:rPr>
          <w:rFonts w:ascii="Aptos" w:hAnsi="Aptos"/>
          <w:spacing w:val="-6"/>
        </w:rPr>
        <w:t xml:space="preserve"> </w:t>
      </w:r>
      <w:r w:rsidRPr="00CD267D">
        <w:rPr>
          <w:rFonts w:ascii="Aptos" w:hAnsi="Aptos"/>
        </w:rPr>
        <w:t>extended</w:t>
      </w:r>
      <w:r w:rsidRPr="00CD267D">
        <w:rPr>
          <w:rFonts w:ascii="Aptos" w:hAnsi="Aptos"/>
          <w:spacing w:val="-6"/>
        </w:rPr>
        <w:t xml:space="preserve"> </w:t>
      </w:r>
      <w:r w:rsidRPr="00CD267D">
        <w:rPr>
          <w:rFonts w:ascii="Aptos" w:hAnsi="Aptos"/>
        </w:rPr>
        <w:t>beyond</w:t>
      </w:r>
      <w:r w:rsidRPr="00CD267D">
        <w:rPr>
          <w:rFonts w:ascii="Aptos" w:hAnsi="Aptos"/>
          <w:spacing w:val="-6"/>
        </w:rPr>
        <w:t xml:space="preserve"> </w:t>
      </w:r>
      <w:r w:rsidRPr="00CD267D">
        <w:rPr>
          <w:rFonts w:ascii="Aptos" w:hAnsi="Aptos"/>
        </w:rPr>
        <w:t>the</w:t>
      </w:r>
      <w:r w:rsidRPr="00CD267D">
        <w:rPr>
          <w:rFonts w:ascii="Aptos" w:hAnsi="Aptos"/>
          <w:spacing w:val="-6"/>
        </w:rPr>
        <w:t xml:space="preserve"> </w:t>
      </w:r>
      <w:r w:rsidRPr="00CD267D">
        <w:rPr>
          <w:rFonts w:ascii="Aptos" w:hAnsi="Aptos"/>
        </w:rPr>
        <w:t>date</w:t>
      </w:r>
      <w:r w:rsidRPr="00CD267D">
        <w:rPr>
          <w:rFonts w:ascii="Aptos" w:hAnsi="Aptos"/>
          <w:spacing w:val="-6"/>
        </w:rPr>
        <w:t xml:space="preserve"> </w:t>
      </w:r>
      <w:r w:rsidRPr="00CD267D">
        <w:rPr>
          <w:rFonts w:ascii="Aptos" w:hAnsi="Aptos"/>
        </w:rPr>
        <w:t>falling on</w:t>
      </w:r>
      <w:r w:rsidRPr="00CD267D">
        <w:rPr>
          <w:rFonts w:ascii="Aptos" w:hAnsi="Aptos"/>
          <w:spacing w:val="-10"/>
        </w:rPr>
        <w:t xml:space="preserve"> </w:t>
      </w:r>
      <w:r w:rsidRPr="0064099A">
        <w:rPr>
          <w:rFonts w:ascii="Aptos" w:hAnsi="Aptos"/>
        </w:rPr>
        <w:t>the</w:t>
      </w:r>
      <w:r w:rsidRPr="0064099A">
        <w:rPr>
          <w:rFonts w:ascii="Aptos" w:hAnsi="Aptos"/>
          <w:spacing w:val="-9"/>
        </w:rPr>
        <w:t xml:space="preserve"> </w:t>
      </w:r>
      <w:r w:rsidR="00432BD6">
        <w:rPr>
          <w:rFonts w:ascii="Aptos" w:hAnsi="Aptos"/>
        </w:rPr>
        <w:t>fift</w:t>
      </w:r>
      <w:r w:rsidRPr="0064099A">
        <w:rPr>
          <w:rFonts w:ascii="Aptos" w:hAnsi="Aptos"/>
        </w:rPr>
        <w:t>h</w:t>
      </w:r>
      <w:r w:rsidRPr="0064099A">
        <w:rPr>
          <w:rFonts w:ascii="Aptos" w:hAnsi="Aptos"/>
          <w:spacing w:val="-10"/>
        </w:rPr>
        <w:t xml:space="preserve"> </w:t>
      </w:r>
      <w:r w:rsidRPr="0064099A">
        <w:rPr>
          <w:rFonts w:ascii="Aptos" w:hAnsi="Aptos"/>
        </w:rPr>
        <w:t>anniversary</w:t>
      </w:r>
      <w:r w:rsidRPr="00CD267D">
        <w:rPr>
          <w:rFonts w:ascii="Aptos" w:hAnsi="Aptos"/>
          <w:spacing w:val="-10"/>
        </w:rPr>
        <w:t xml:space="preserve"> </w:t>
      </w:r>
      <w:r w:rsidRPr="00CD267D">
        <w:rPr>
          <w:rFonts w:ascii="Aptos" w:hAnsi="Aptos"/>
        </w:rPr>
        <w:t>of</w:t>
      </w:r>
      <w:r w:rsidRPr="00CD267D">
        <w:rPr>
          <w:rFonts w:ascii="Aptos" w:hAnsi="Aptos"/>
          <w:spacing w:val="-10"/>
        </w:rPr>
        <w:t xml:space="preserve"> </w:t>
      </w:r>
      <w:r w:rsidRPr="00CD267D">
        <w:rPr>
          <w:rFonts w:ascii="Aptos" w:hAnsi="Aptos"/>
        </w:rPr>
        <w:t>the</w:t>
      </w:r>
      <w:r w:rsidRPr="00CD267D">
        <w:rPr>
          <w:rFonts w:ascii="Aptos" w:hAnsi="Aptos"/>
          <w:spacing w:val="-9"/>
        </w:rPr>
        <w:t xml:space="preserve"> c</w:t>
      </w:r>
      <w:r w:rsidRPr="00CD267D">
        <w:rPr>
          <w:rFonts w:ascii="Aptos" w:hAnsi="Aptos"/>
        </w:rPr>
        <w:t>ommencement</w:t>
      </w:r>
      <w:r w:rsidRPr="00CD267D">
        <w:rPr>
          <w:rFonts w:ascii="Aptos" w:hAnsi="Aptos"/>
          <w:spacing w:val="-9"/>
        </w:rPr>
        <w:t xml:space="preserve"> d</w:t>
      </w:r>
      <w:r w:rsidRPr="00CD267D">
        <w:rPr>
          <w:rFonts w:ascii="Aptos" w:hAnsi="Aptos"/>
        </w:rPr>
        <w:t>ate</w:t>
      </w:r>
      <w:r w:rsidR="00753D8D" w:rsidRPr="00CD267D">
        <w:rPr>
          <w:rFonts w:ascii="Aptos" w:hAnsi="Aptos"/>
        </w:rPr>
        <w:t xml:space="preserve">, and </w:t>
      </w:r>
    </w:p>
    <w:p w14:paraId="6F74A4BE" w14:textId="5102BFB6" w:rsidR="000430B5" w:rsidRPr="00CD267D" w:rsidRDefault="00F25C93" w:rsidP="0088579D">
      <w:pPr>
        <w:pStyle w:val="NoSpacing"/>
        <w:numPr>
          <w:ilvl w:val="0"/>
          <w:numId w:val="8"/>
        </w:numPr>
        <w:spacing w:before="120" w:after="120" w:line="276" w:lineRule="auto"/>
        <w:contextualSpacing/>
        <w:jc w:val="both"/>
        <w:rPr>
          <w:rFonts w:ascii="Aptos" w:hAnsi="Aptos"/>
        </w:rPr>
      </w:pPr>
      <w:r w:rsidRPr="00CD267D">
        <w:rPr>
          <w:rFonts w:ascii="Aptos" w:hAnsi="Aptos"/>
        </w:rPr>
        <w:t>the</w:t>
      </w:r>
      <w:r w:rsidRPr="00CD267D">
        <w:rPr>
          <w:rFonts w:ascii="Aptos" w:hAnsi="Aptos"/>
          <w:spacing w:val="-12"/>
        </w:rPr>
        <w:t xml:space="preserve"> </w:t>
      </w:r>
      <w:r w:rsidRPr="00CD267D">
        <w:rPr>
          <w:rFonts w:ascii="Aptos" w:hAnsi="Aptos"/>
        </w:rPr>
        <w:t>extension</w:t>
      </w:r>
      <w:r w:rsidRPr="00CD267D">
        <w:rPr>
          <w:rFonts w:ascii="Aptos" w:hAnsi="Aptos"/>
          <w:spacing w:val="-9"/>
        </w:rPr>
        <w:t xml:space="preserve"> </w:t>
      </w:r>
      <w:r w:rsidRPr="00CD267D">
        <w:rPr>
          <w:rFonts w:ascii="Aptos" w:hAnsi="Aptos"/>
        </w:rPr>
        <w:t>by</w:t>
      </w:r>
      <w:r w:rsidRPr="00CD267D">
        <w:rPr>
          <w:rFonts w:ascii="Aptos" w:hAnsi="Aptos"/>
          <w:spacing w:val="-12"/>
        </w:rPr>
        <w:t xml:space="preserve"> </w:t>
      </w:r>
      <w:r w:rsidRPr="00CD267D">
        <w:rPr>
          <w:rFonts w:ascii="Aptos" w:hAnsi="Aptos"/>
        </w:rPr>
        <w:t>the Contracting Authority</w:t>
      </w:r>
      <w:r w:rsidRPr="00CD267D">
        <w:rPr>
          <w:rFonts w:ascii="Aptos" w:hAnsi="Aptos"/>
          <w:spacing w:val="-10"/>
        </w:rPr>
        <w:t xml:space="preserve"> </w:t>
      </w:r>
      <w:r w:rsidRPr="00CD267D">
        <w:rPr>
          <w:rFonts w:ascii="Aptos" w:hAnsi="Aptos"/>
        </w:rPr>
        <w:t>of</w:t>
      </w:r>
      <w:r w:rsidRPr="00CD267D">
        <w:rPr>
          <w:rFonts w:ascii="Aptos" w:hAnsi="Aptos"/>
          <w:spacing w:val="-9"/>
        </w:rPr>
        <w:t xml:space="preserve"> </w:t>
      </w:r>
      <w:r w:rsidRPr="00CD267D">
        <w:rPr>
          <w:rFonts w:ascii="Aptos" w:hAnsi="Aptos"/>
        </w:rPr>
        <w:t>the</w:t>
      </w:r>
      <w:r w:rsidRPr="00CD267D">
        <w:rPr>
          <w:rFonts w:ascii="Aptos" w:hAnsi="Aptos"/>
          <w:spacing w:val="-8"/>
        </w:rPr>
        <w:t xml:space="preserve"> </w:t>
      </w:r>
      <w:r w:rsidRPr="00CD267D">
        <w:rPr>
          <w:rFonts w:ascii="Aptos" w:hAnsi="Aptos"/>
        </w:rPr>
        <w:t>Term shall not be construed as a waiver by it of any breach by the Company of any of its obligations under this Agreement.</w:t>
      </w:r>
    </w:p>
    <w:p w14:paraId="1DDB1A68" w14:textId="38606657" w:rsidR="00753D8D" w:rsidRPr="00CD267D" w:rsidRDefault="00753D8D" w:rsidP="0088579D">
      <w:pPr>
        <w:pStyle w:val="Heading2"/>
        <w:spacing w:before="120" w:after="120" w:line="276" w:lineRule="auto"/>
      </w:pPr>
      <w:bookmarkStart w:id="31" w:name="_Toc198279894"/>
      <w:bookmarkStart w:id="32" w:name="_Toc205395007"/>
      <w:r w:rsidRPr="00CD267D">
        <w:t>Details of the Licence Agreement</w:t>
      </w:r>
      <w:bookmarkEnd w:id="31"/>
      <w:bookmarkEnd w:id="32"/>
    </w:p>
    <w:p w14:paraId="4F585C29" w14:textId="6DE84D5E" w:rsidR="00753D8D" w:rsidRPr="00CD267D" w:rsidRDefault="00753D8D" w:rsidP="0088579D">
      <w:pPr>
        <w:spacing w:before="120" w:after="120" w:line="276" w:lineRule="auto"/>
      </w:pPr>
      <w:r w:rsidRPr="00CD267D">
        <w:t xml:space="preserve">The </w:t>
      </w:r>
      <w:r w:rsidR="0065196B" w:rsidRPr="00CD267D">
        <w:t>L</w:t>
      </w:r>
      <w:r w:rsidRPr="00CD267D">
        <w:t xml:space="preserve">icence </w:t>
      </w:r>
      <w:r w:rsidR="0065196B" w:rsidRPr="00CD267D">
        <w:t>A</w:t>
      </w:r>
      <w:r w:rsidRPr="00CD267D">
        <w:t>greement will be subject to annual review and its continuation will be dependent upon the Operator providing a satisfactory service and complying with</w:t>
      </w:r>
      <w:r w:rsidR="00445B35">
        <w:t xml:space="preserve"> </w:t>
      </w:r>
      <w:r w:rsidRPr="00CD267D">
        <w:t xml:space="preserve">annual external audit and legal inspection requirements. A Service Level Agreement (SLA) </w:t>
      </w:r>
      <w:r w:rsidR="00CF2B58">
        <w:t xml:space="preserve">may </w:t>
      </w:r>
      <w:r w:rsidR="00CF2B58" w:rsidRPr="00CD267D">
        <w:t>be</w:t>
      </w:r>
      <w:r w:rsidRPr="00CD267D">
        <w:t xml:space="preserve"> concluded with the successful tenderer, setting out the full scope of service requirements and relevant assessment mechanisms.</w:t>
      </w:r>
    </w:p>
    <w:p w14:paraId="4CBEAD0A" w14:textId="630FC094" w:rsidR="0065196B" w:rsidRPr="00CD267D" w:rsidRDefault="00753D8D" w:rsidP="0088579D">
      <w:pPr>
        <w:spacing w:before="120" w:after="120" w:line="276" w:lineRule="auto"/>
      </w:pPr>
      <w:r w:rsidRPr="00CD267D">
        <w:t xml:space="preserve">The successful </w:t>
      </w:r>
      <w:r w:rsidR="0065196B" w:rsidRPr="00CD267D">
        <w:t>Tenderer</w:t>
      </w:r>
      <w:r w:rsidRPr="00CD267D">
        <w:t xml:space="preserve"> will be required to formally accept and sign the Contracting Authority’s Licence Agreement within 15 working days of it being informed of its success in being awarded the contract.  Tenderers are required to review the Contracting Authority’s Licence Agreement (which will be made available at the site visit</w:t>
      </w:r>
      <w:r w:rsidR="00E727CA">
        <w:t xml:space="preserve"> </w:t>
      </w:r>
      <w:proofErr w:type="gramStart"/>
      <w:r w:rsidR="00303675">
        <w:t>and also</w:t>
      </w:r>
      <w:proofErr w:type="gramEnd"/>
      <w:r w:rsidR="00303675">
        <w:t xml:space="preserve"> made available via e-tenders</w:t>
      </w:r>
      <w:r w:rsidR="00E727CA">
        <w:t>)</w:t>
      </w:r>
      <w:r w:rsidR="00303675">
        <w:t>,</w:t>
      </w:r>
      <w:r w:rsidRPr="00CD267D">
        <w:t xml:space="preserve"> prior to the submission of a Tender in order to familiarise themselves with the Contracting Authority’s requirements.</w:t>
      </w:r>
    </w:p>
    <w:p w14:paraId="52DF637A" w14:textId="1AC9DA0C" w:rsidR="00753D8D" w:rsidRPr="00CD267D" w:rsidRDefault="00753D8D" w:rsidP="0088579D">
      <w:pPr>
        <w:spacing w:before="120" w:after="120" w:line="276" w:lineRule="auto"/>
      </w:pPr>
      <w:r w:rsidRPr="00CD267D">
        <w:t>Tenderers should note that in the event of a conflict between the provisions of the Contracting Authority’s Licence Agreement and this request for tender, then the provisions of the Licence shall take precedence.  Failure to comply with the execution of the Contracting Authority’s Licence Agreement specified deadline may result in the Contracting Authority revoking the offer of award.</w:t>
      </w:r>
    </w:p>
    <w:p w14:paraId="6654519C" w14:textId="173F2D20" w:rsidR="00471C47" w:rsidRPr="00CD267D" w:rsidRDefault="00471C47" w:rsidP="0088579D">
      <w:pPr>
        <w:pStyle w:val="Heading2"/>
        <w:spacing w:before="120" w:after="120" w:line="276" w:lineRule="auto"/>
      </w:pPr>
      <w:bookmarkStart w:id="33" w:name="_Toc198279896"/>
      <w:bookmarkStart w:id="34" w:name="_Toc205395008"/>
      <w:r w:rsidRPr="00CD267D">
        <w:lastRenderedPageBreak/>
        <w:t>Mandatory site visit</w:t>
      </w:r>
      <w:bookmarkEnd w:id="33"/>
      <w:bookmarkEnd w:id="34"/>
    </w:p>
    <w:p w14:paraId="5CD011D6" w14:textId="160B6D2E" w:rsidR="00FB07D6" w:rsidRDefault="00FB07D6" w:rsidP="0088579D">
      <w:pPr>
        <w:spacing w:line="276" w:lineRule="auto"/>
        <w:rPr>
          <w:rFonts w:cstheme="minorHAnsi"/>
          <w:bCs/>
          <w:lang w:val="en-US"/>
        </w:rPr>
      </w:pPr>
      <w:r w:rsidRPr="00BE1BC5">
        <w:rPr>
          <w:rFonts w:cstheme="minorHAnsi"/>
          <w:bCs/>
          <w:lang w:val="en-US"/>
        </w:rPr>
        <w:t xml:space="preserve">It is the intention of the Contracting Authority to hold a site visit </w:t>
      </w:r>
      <w:r>
        <w:rPr>
          <w:rFonts w:cstheme="minorHAnsi"/>
          <w:bCs/>
          <w:lang w:val="en-US"/>
        </w:rPr>
        <w:t xml:space="preserve">to view the </w:t>
      </w:r>
      <w:r w:rsidRPr="0064099A">
        <w:t>Crèche facility in Kildare House, 36-42 Kildare Street, Dublin 2, D02 XE00</w:t>
      </w:r>
      <w:r w:rsidRPr="0064099A">
        <w:rPr>
          <w:rFonts w:cstheme="minorHAnsi"/>
          <w:bCs/>
          <w:lang w:val="en-US"/>
        </w:rPr>
        <w:t>.</w:t>
      </w:r>
      <w:r>
        <w:rPr>
          <w:rFonts w:cstheme="minorHAnsi"/>
          <w:bCs/>
          <w:lang w:val="en-US"/>
        </w:rPr>
        <w:t xml:space="preserve"> </w:t>
      </w:r>
    </w:p>
    <w:p w14:paraId="327A0F3E" w14:textId="77777777" w:rsidR="00FB07D6" w:rsidRDefault="00FB07D6" w:rsidP="0088579D">
      <w:pPr>
        <w:spacing w:line="276" w:lineRule="auto"/>
        <w:rPr>
          <w:rFonts w:cstheme="minorHAnsi"/>
          <w:lang w:val="en-US"/>
        </w:rPr>
      </w:pPr>
    </w:p>
    <w:p w14:paraId="70A8A4C7" w14:textId="69E8AD83" w:rsidR="00FB07D6" w:rsidRDefault="00FB07D6" w:rsidP="0088579D">
      <w:pPr>
        <w:spacing w:line="276" w:lineRule="auto"/>
        <w:rPr>
          <w:rFonts w:cstheme="minorHAnsi"/>
          <w:lang w:val="en-US"/>
        </w:rPr>
      </w:pPr>
      <w:r>
        <w:rPr>
          <w:rFonts w:cstheme="minorHAnsi"/>
          <w:lang w:val="en-US"/>
        </w:rPr>
        <w:t xml:space="preserve">This site visit is a </w:t>
      </w:r>
      <w:r w:rsidRPr="00110CC8">
        <w:rPr>
          <w:rFonts w:cstheme="minorHAnsi"/>
          <w:b/>
          <w:bCs/>
          <w:lang w:val="en-US"/>
        </w:rPr>
        <w:t>mandatory requirement</w:t>
      </w:r>
      <w:r>
        <w:rPr>
          <w:rFonts w:cstheme="minorHAnsi"/>
          <w:lang w:val="en-US"/>
        </w:rPr>
        <w:t xml:space="preserve"> for T</w:t>
      </w:r>
      <w:r w:rsidRPr="00BE1BC5">
        <w:rPr>
          <w:rFonts w:cstheme="minorHAnsi"/>
          <w:lang w:val="en-US"/>
        </w:rPr>
        <w:t xml:space="preserve">enderers. This is to ensure the nature and extent of the services to be carried out are fully understood and appreciated by the tenderer and that the tenderer is satisfied in relation to all matters connected with the service and premises. </w:t>
      </w:r>
    </w:p>
    <w:p w14:paraId="47D5D1FA" w14:textId="4CD96C65" w:rsidR="00FB07D6" w:rsidRPr="00F32F4D" w:rsidRDefault="00FB07D6" w:rsidP="00F32F4D">
      <w:pPr>
        <w:pStyle w:val="NoSpacing"/>
        <w:spacing w:before="120" w:after="120" w:line="276" w:lineRule="auto"/>
        <w:contextualSpacing/>
        <w:jc w:val="both"/>
        <w:rPr>
          <w:rFonts w:ascii="Aptos" w:hAnsi="Aptos"/>
          <w:highlight w:val="yellow"/>
        </w:rPr>
      </w:pPr>
      <w:r w:rsidRPr="0064099A">
        <w:rPr>
          <w:rFonts w:ascii="Aptos" w:hAnsi="Aptos"/>
        </w:rPr>
        <w:t>A maximum of two (2) people per Tendering party is allowed.</w:t>
      </w:r>
      <w:r w:rsidR="0064099A" w:rsidRPr="0064099A">
        <w:rPr>
          <w:rFonts w:ascii="Aptos" w:hAnsi="Aptos"/>
        </w:rPr>
        <w:t xml:space="preserve"> </w:t>
      </w:r>
      <w:r w:rsidRPr="0064099A">
        <w:rPr>
          <w:rFonts w:ascii="Aptos" w:hAnsi="Aptos"/>
        </w:rPr>
        <w:t xml:space="preserve">Tenderers should provide details of those attending via the </w:t>
      </w:r>
      <w:proofErr w:type="spellStart"/>
      <w:r w:rsidRPr="0064099A">
        <w:rPr>
          <w:rFonts w:ascii="Aptos" w:hAnsi="Aptos"/>
        </w:rPr>
        <w:t>eTenders</w:t>
      </w:r>
      <w:proofErr w:type="spellEnd"/>
      <w:r w:rsidRPr="0064099A">
        <w:rPr>
          <w:rFonts w:ascii="Aptos" w:hAnsi="Aptos"/>
        </w:rPr>
        <w:t xml:space="preserve"> messaging facility</w:t>
      </w:r>
      <w:r w:rsidR="00F32F4D">
        <w:rPr>
          <w:rFonts w:ascii="Aptos" w:hAnsi="Aptos"/>
        </w:rPr>
        <w:t>.</w:t>
      </w:r>
      <w:r w:rsidRPr="0064099A">
        <w:rPr>
          <w:rFonts w:ascii="Aptos" w:hAnsi="Aptos"/>
        </w:rPr>
        <w:t xml:space="preserve"> </w:t>
      </w:r>
      <w:r w:rsidR="00F32F4D">
        <w:rPr>
          <w:rFonts w:ascii="Aptos" w:hAnsi="Aptos"/>
        </w:rPr>
        <w:t>Please contact as soon as possible to arrange a date for site visit.</w:t>
      </w:r>
    </w:p>
    <w:p w14:paraId="64F753F3" w14:textId="655281DF" w:rsidR="00FB07D6" w:rsidRDefault="00FB07D6" w:rsidP="0088579D">
      <w:pPr>
        <w:spacing w:line="276" w:lineRule="auto"/>
        <w:rPr>
          <w:rFonts w:cstheme="minorHAnsi"/>
          <w:lang w:val="en-US"/>
        </w:rPr>
      </w:pPr>
      <w:r>
        <w:rPr>
          <w:rFonts w:cstheme="minorHAnsi"/>
          <w:lang w:val="en-US"/>
        </w:rPr>
        <w:t>Details of access to the site and relevant contacts will be provided to the nominated visitors.</w:t>
      </w:r>
    </w:p>
    <w:p w14:paraId="34368F3D" w14:textId="77777777" w:rsidR="00FB07D6" w:rsidRPr="00C12ADB" w:rsidRDefault="00FB07D6" w:rsidP="0088579D">
      <w:pPr>
        <w:spacing w:line="276" w:lineRule="auto"/>
        <w:rPr>
          <w:rFonts w:cstheme="minorHAnsi"/>
        </w:rPr>
      </w:pPr>
    </w:p>
    <w:p w14:paraId="1A6B0523" w14:textId="183DCE28" w:rsidR="00A67087" w:rsidRDefault="00FB07D6" w:rsidP="00D544FD">
      <w:pPr>
        <w:spacing w:line="276" w:lineRule="auto"/>
        <w:rPr>
          <w:rFonts w:cstheme="minorHAnsi"/>
        </w:rPr>
      </w:pPr>
      <w:r w:rsidRPr="00C12ADB">
        <w:rPr>
          <w:rFonts w:cstheme="minorHAnsi"/>
        </w:rPr>
        <w:t>Any discussions during the site visit will not be binding on the Contracting Authority. Following the site visit tenderer</w:t>
      </w:r>
      <w:r>
        <w:rPr>
          <w:rFonts w:cstheme="minorHAnsi"/>
        </w:rPr>
        <w:t>s must formally raise</w:t>
      </w:r>
      <w:r w:rsidRPr="00C12ADB">
        <w:rPr>
          <w:rFonts w:cstheme="minorHAnsi"/>
        </w:rPr>
        <w:t xml:space="preserve"> any queries </w:t>
      </w:r>
      <w:r>
        <w:rPr>
          <w:rFonts w:cstheme="minorHAnsi"/>
        </w:rPr>
        <w:t xml:space="preserve">in writing </w:t>
      </w:r>
      <w:r w:rsidRPr="00C12ADB">
        <w:rPr>
          <w:rFonts w:cstheme="minorHAnsi"/>
        </w:rPr>
        <w:t xml:space="preserve">in accordance with the procedure for submitting queries as set out </w:t>
      </w:r>
      <w:r w:rsidRPr="00071B7E">
        <w:rPr>
          <w:rFonts w:cstheme="minorHAnsi"/>
        </w:rPr>
        <w:t xml:space="preserve">in </w:t>
      </w:r>
      <w:r w:rsidRPr="003C2348">
        <w:rPr>
          <w:rFonts w:cstheme="minorHAnsi"/>
        </w:rPr>
        <w:t xml:space="preserve">section </w:t>
      </w:r>
      <w:r w:rsidRPr="0083233F">
        <w:rPr>
          <w:rFonts w:cstheme="minorHAnsi"/>
        </w:rPr>
        <w:t>10.2</w:t>
      </w:r>
      <w:r w:rsidRPr="003C2348">
        <w:rPr>
          <w:rFonts w:cstheme="minorHAnsi"/>
        </w:rPr>
        <w:t xml:space="preserve"> below</w:t>
      </w:r>
      <w:r w:rsidRPr="00C12ADB">
        <w:rPr>
          <w:rFonts w:cstheme="minorHAnsi"/>
        </w:rPr>
        <w:t xml:space="preserve">. </w:t>
      </w:r>
      <w:r>
        <w:rPr>
          <w:rFonts w:cstheme="minorHAnsi"/>
        </w:rPr>
        <w:t xml:space="preserve"> Only information provided in the RFT </w:t>
      </w:r>
      <w:proofErr w:type="gramStart"/>
      <w:r>
        <w:rPr>
          <w:rFonts w:cstheme="minorHAnsi"/>
        </w:rPr>
        <w:t>documentation</w:t>
      </w:r>
      <w:proofErr w:type="gramEnd"/>
      <w:r>
        <w:rPr>
          <w:rFonts w:cstheme="minorHAnsi"/>
        </w:rPr>
        <w:t xml:space="preserve"> and any subsequent clarification(s) can be considered relevant for tender submissions.</w:t>
      </w:r>
    </w:p>
    <w:p w14:paraId="130024FB" w14:textId="77777777" w:rsidR="00D544FD" w:rsidRPr="00D544FD" w:rsidRDefault="00D544FD" w:rsidP="00D544FD">
      <w:pPr>
        <w:spacing w:line="276" w:lineRule="auto"/>
        <w:rPr>
          <w:rFonts w:cstheme="minorHAnsi"/>
        </w:rPr>
      </w:pPr>
    </w:p>
    <w:p w14:paraId="2316A100" w14:textId="4132DC2F" w:rsidR="00471C47" w:rsidRPr="00D544FD" w:rsidRDefault="007E0223" w:rsidP="0088579D">
      <w:pPr>
        <w:spacing w:before="120" w:after="120" w:line="276" w:lineRule="auto"/>
      </w:pPr>
      <w:r w:rsidRPr="0083233F">
        <w:t>See Section 6.</w:t>
      </w:r>
      <w:r w:rsidR="00E727CA">
        <w:t>4</w:t>
      </w:r>
      <w:r w:rsidRPr="0083233F">
        <w:t>.2</w:t>
      </w:r>
      <w:r w:rsidRPr="00D544FD">
        <w:t xml:space="preserve"> re providing TUPE information</w:t>
      </w:r>
      <w:r w:rsidR="00746B08">
        <w:t xml:space="preserve">. </w:t>
      </w:r>
      <w:r w:rsidR="00471C47" w:rsidRPr="00D544FD">
        <w:t>At th</w:t>
      </w:r>
      <w:r w:rsidR="002E069E" w:rsidRPr="00D544FD">
        <w:t>e</w:t>
      </w:r>
      <w:r w:rsidR="00471C47" w:rsidRPr="00D544FD">
        <w:t xml:space="preserve"> site visit, tenderers will be required to sign a Non-Disclosure Agreement and will be provided with the following information:</w:t>
      </w:r>
    </w:p>
    <w:p w14:paraId="4FE2F430" w14:textId="5EB270F6" w:rsidR="00E727CA" w:rsidRDefault="00471C47" w:rsidP="00E727CA">
      <w:pPr>
        <w:pStyle w:val="ListParagraph"/>
        <w:numPr>
          <w:ilvl w:val="0"/>
          <w:numId w:val="41"/>
        </w:numPr>
        <w:spacing w:before="120" w:after="120" w:line="276" w:lineRule="auto"/>
      </w:pPr>
      <w:r w:rsidRPr="00D544FD">
        <w:t xml:space="preserve">The TUPE information on the existing staff profile of the crèche with key data on hours, rates of pay, length of service for each of the staff involved in the service. </w:t>
      </w:r>
      <w:r w:rsidRPr="0083233F">
        <w:t xml:space="preserve">Please see </w:t>
      </w:r>
      <w:r w:rsidR="00835730" w:rsidRPr="0083233F">
        <w:t xml:space="preserve">section </w:t>
      </w:r>
      <w:r w:rsidR="00D544FD" w:rsidRPr="0083233F">
        <w:t>6</w:t>
      </w:r>
      <w:r w:rsidR="00835730" w:rsidRPr="0083233F">
        <w:t>.</w:t>
      </w:r>
      <w:r w:rsidR="00E727CA">
        <w:t>4</w:t>
      </w:r>
      <w:r w:rsidRPr="00D544FD">
        <w:t xml:space="preserve"> below.</w:t>
      </w:r>
    </w:p>
    <w:p w14:paraId="397A2CF3" w14:textId="68EC1F69" w:rsidR="006D6176" w:rsidRDefault="00471C47" w:rsidP="005B2628">
      <w:pPr>
        <w:pStyle w:val="ListParagraph"/>
        <w:numPr>
          <w:ilvl w:val="0"/>
          <w:numId w:val="41"/>
        </w:numPr>
        <w:spacing w:before="120" w:after="120" w:line="276" w:lineRule="auto"/>
      </w:pPr>
      <w:r w:rsidRPr="00D544FD">
        <w:t>A copy of the proposed Licence Agreement</w:t>
      </w:r>
      <w:bookmarkStart w:id="35" w:name="_Toc198279897"/>
      <w:r w:rsidR="00452335">
        <w:t xml:space="preserve"> &amp; Confidentiality Agreement (Appendix 4 &amp; 5)</w:t>
      </w:r>
    </w:p>
    <w:p w14:paraId="686A3257" w14:textId="19C512E2" w:rsidR="00452335" w:rsidRPr="006D6176" w:rsidRDefault="00452335" w:rsidP="005B2628">
      <w:pPr>
        <w:pStyle w:val="ListParagraph"/>
        <w:numPr>
          <w:ilvl w:val="0"/>
          <w:numId w:val="41"/>
        </w:numPr>
        <w:spacing w:before="120" w:after="120" w:line="276" w:lineRule="auto"/>
      </w:pPr>
      <w:r>
        <w:t xml:space="preserve">A copy of </w:t>
      </w:r>
      <w:r w:rsidRPr="00452335">
        <w:t>Houses of the Oireachtas Child Safeguarding Statement</w:t>
      </w:r>
      <w:r>
        <w:t xml:space="preserve"> (Appendix 1)</w:t>
      </w:r>
    </w:p>
    <w:p w14:paraId="0D1AD1B1" w14:textId="72E2CDD5" w:rsidR="006D6176" w:rsidRPr="00110CC8" w:rsidRDefault="006D6176" w:rsidP="0088579D">
      <w:pPr>
        <w:pStyle w:val="Heading2"/>
        <w:spacing w:before="120" w:after="120" w:line="276" w:lineRule="auto"/>
      </w:pPr>
      <w:bookmarkStart w:id="36" w:name="_Toc205395009"/>
      <w:r w:rsidRPr="006D6176">
        <w:t>Protection of Employees on Transfer of Undertakings, (TUPE)</w:t>
      </w:r>
      <w:bookmarkEnd w:id="35"/>
      <w:bookmarkEnd w:id="36"/>
    </w:p>
    <w:p w14:paraId="3084BC3C" w14:textId="47BDFA06" w:rsidR="006D6176" w:rsidRPr="00D544FD" w:rsidRDefault="006D6176" w:rsidP="0088579D">
      <w:pPr>
        <w:spacing w:line="276" w:lineRule="auto"/>
        <w:ind w:left="567" w:hanging="567"/>
      </w:pPr>
      <w:r w:rsidRPr="00D544FD">
        <w:t>6.</w:t>
      </w:r>
      <w:r w:rsidR="00E727CA">
        <w:t>4</w:t>
      </w:r>
      <w:r w:rsidRPr="00D544FD">
        <w:t>.1</w:t>
      </w:r>
      <w:r w:rsidRPr="00D544FD">
        <w:tab/>
        <w:t xml:space="preserve">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  </w:t>
      </w:r>
    </w:p>
    <w:p w14:paraId="6F362296" w14:textId="2B55126A" w:rsidR="006D6176" w:rsidRPr="00D544FD" w:rsidRDefault="006D6176" w:rsidP="0088579D">
      <w:pPr>
        <w:spacing w:line="276" w:lineRule="auto"/>
        <w:ind w:left="567"/>
      </w:pPr>
      <w:r w:rsidRPr="0083233F">
        <w:rPr>
          <w:b/>
          <w:bCs/>
        </w:rPr>
        <w:t>Note</w:t>
      </w:r>
      <w:r w:rsidRPr="0083233F">
        <w:t xml:space="preserve">: Tenderers must sign the </w:t>
      </w:r>
      <w:r w:rsidRPr="0083233F">
        <w:rPr>
          <w:b/>
          <w:bCs/>
        </w:rPr>
        <w:t>Tenderers Declaration re Acquired Rights</w:t>
      </w:r>
      <w:r w:rsidRPr="0083233F">
        <w:t xml:space="preserve"> contained in the </w:t>
      </w:r>
      <w:r w:rsidRPr="0083233F">
        <w:rPr>
          <w:b/>
          <w:bCs/>
        </w:rPr>
        <w:t>Tender Response Document.</w:t>
      </w:r>
      <w:r w:rsidRPr="00D544FD">
        <w:t xml:space="preserve"> </w:t>
      </w:r>
    </w:p>
    <w:p w14:paraId="6F405A32" w14:textId="77777777" w:rsidR="006D6176" w:rsidRPr="00D544FD" w:rsidRDefault="006D6176" w:rsidP="0088579D">
      <w:pPr>
        <w:spacing w:line="276" w:lineRule="auto"/>
        <w:ind w:left="567"/>
      </w:pPr>
    </w:p>
    <w:p w14:paraId="3D049B74" w14:textId="475886AD" w:rsidR="00F2745B" w:rsidRPr="00D544FD" w:rsidRDefault="006D6176" w:rsidP="00F2745B">
      <w:pPr>
        <w:spacing w:line="276" w:lineRule="auto"/>
        <w:ind w:left="567" w:hanging="567"/>
        <w:rPr>
          <w:rFonts w:asciiTheme="minorHAnsi" w:hAnsiTheme="minorHAnsi"/>
          <w:color w:val="FF0000"/>
        </w:rPr>
      </w:pPr>
      <w:r w:rsidRPr="00D544FD">
        <w:t>6.</w:t>
      </w:r>
      <w:r w:rsidR="00E727CA">
        <w:t>4</w:t>
      </w:r>
      <w:r w:rsidRPr="00D544FD">
        <w:t>.2</w:t>
      </w:r>
      <w:r w:rsidRPr="00D544FD">
        <w:tab/>
      </w:r>
      <w:r w:rsidRPr="00D544FD">
        <w:rPr>
          <w:lang w:val="en-IE"/>
        </w:rPr>
        <w:t xml:space="preserve">Following registration of interest in this procurement competition on </w:t>
      </w:r>
      <w:hyperlink r:id="rId14" w:history="1">
        <w:r w:rsidRPr="00D544FD">
          <w:rPr>
            <w:rStyle w:val="Hyperlink"/>
            <w:lang w:val="en-IE"/>
          </w:rPr>
          <w:t>www.etenders.gov.ie</w:t>
        </w:r>
      </w:hyperlink>
      <w:r w:rsidRPr="00D544FD">
        <w:rPr>
          <w:lang w:val="en-IE"/>
        </w:rPr>
        <w:t xml:space="preserve"> anonymised TUPE information relating to the terms and conditions of employment of all persons providing the Services under the existing contract may be requested via the messaging facility on </w:t>
      </w:r>
      <w:hyperlink r:id="rId15" w:history="1">
        <w:r w:rsidRPr="00D544FD">
          <w:rPr>
            <w:rStyle w:val="Hyperlink"/>
            <w:lang w:val="en-IE"/>
          </w:rPr>
          <w:t>www.etenders.gov.ie</w:t>
        </w:r>
      </w:hyperlink>
      <w:r w:rsidRPr="00D544FD">
        <w:rPr>
          <w:lang w:val="en-IE"/>
        </w:rPr>
        <w:t xml:space="preserve">. This information shall be provided directly </w:t>
      </w:r>
      <w:r w:rsidR="007E0223" w:rsidRPr="00D544FD">
        <w:rPr>
          <w:lang w:val="en-IE"/>
        </w:rPr>
        <w:t xml:space="preserve">via </w:t>
      </w:r>
      <w:proofErr w:type="spellStart"/>
      <w:r w:rsidR="007E0223" w:rsidRPr="00D544FD">
        <w:rPr>
          <w:lang w:val="en-IE"/>
        </w:rPr>
        <w:lastRenderedPageBreak/>
        <w:t>eTenders</w:t>
      </w:r>
      <w:proofErr w:type="spellEnd"/>
      <w:r w:rsidR="007E0223" w:rsidRPr="00D544FD">
        <w:rPr>
          <w:lang w:val="en-IE"/>
        </w:rPr>
        <w:t xml:space="preserve"> messaging </w:t>
      </w:r>
      <w:r w:rsidRPr="00D544FD">
        <w:rPr>
          <w:lang w:val="en-IE"/>
        </w:rPr>
        <w:t xml:space="preserve">to individual third-party Tenderers who attend a site </w:t>
      </w:r>
      <w:r w:rsidRPr="0083233F">
        <w:rPr>
          <w:lang w:val="en-IE"/>
        </w:rPr>
        <w:t xml:space="preserve">visit (See Section </w:t>
      </w:r>
      <w:r w:rsidRPr="00F2745B">
        <w:rPr>
          <w:lang w:val="en-IE"/>
        </w:rPr>
        <w:t>6.</w:t>
      </w:r>
      <w:r w:rsidR="00980F52">
        <w:rPr>
          <w:lang w:val="en-IE"/>
        </w:rPr>
        <w:t>3</w:t>
      </w:r>
      <w:r w:rsidRPr="00F2745B">
        <w:rPr>
          <w:lang w:val="en-IE"/>
        </w:rPr>
        <w:t>)</w:t>
      </w:r>
      <w:r w:rsidRPr="00D544FD">
        <w:rPr>
          <w:lang w:val="en-IE"/>
        </w:rPr>
        <w:t xml:space="preserve"> and who confirm that they will be submitting a tender, for the purposes of this procurement competition for the provision of </w:t>
      </w:r>
      <w:r w:rsidR="00F2745B" w:rsidRPr="006714B2">
        <w:t xml:space="preserve">for the </w:t>
      </w:r>
      <w:r w:rsidR="00F2745B" w:rsidRPr="00F2745B">
        <w:t>Provision of Crèche Services for the Houses of the Oireachtas</w:t>
      </w:r>
      <w:r w:rsidR="00F2745B" w:rsidRPr="006714B2">
        <w:t>.</w:t>
      </w:r>
    </w:p>
    <w:p w14:paraId="14B7943F" w14:textId="77777777" w:rsidR="00F2745B" w:rsidRDefault="00F2745B" w:rsidP="0088579D">
      <w:pPr>
        <w:spacing w:line="276" w:lineRule="auto"/>
        <w:ind w:left="567" w:hanging="567"/>
        <w:rPr>
          <w:lang w:val="en-IE"/>
        </w:rPr>
      </w:pPr>
    </w:p>
    <w:p w14:paraId="4B632A1F" w14:textId="49F7CC4E" w:rsidR="006D6176" w:rsidRPr="00D544FD" w:rsidRDefault="006D6176" w:rsidP="0088579D">
      <w:pPr>
        <w:spacing w:line="276" w:lineRule="auto"/>
        <w:ind w:left="567" w:hanging="567"/>
        <w:rPr>
          <w:lang w:val="en-IE"/>
        </w:rPr>
      </w:pPr>
      <w:r w:rsidRPr="00D544FD">
        <w:rPr>
          <w:lang w:val="en-IE"/>
        </w:rPr>
        <w:t xml:space="preserve"> </w:t>
      </w:r>
      <w:r w:rsidR="00F2745B">
        <w:rPr>
          <w:lang w:val="en-IE"/>
        </w:rPr>
        <w:t xml:space="preserve">           </w:t>
      </w:r>
      <w:r w:rsidRPr="00D544FD">
        <w:rPr>
          <w:lang w:val="en-IE"/>
        </w:rPr>
        <w:t xml:space="preserve"> This information will only be released on receipt of a completed non-disclosure agreement (as </w:t>
      </w:r>
      <w:r w:rsidRPr="00980F52">
        <w:rPr>
          <w:lang w:val="en-IE"/>
        </w:rPr>
        <w:t xml:space="preserve">per </w:t>
      </w:r>
      <w:r w:rsidRPr="00980F52">
        <w:rPr>
          <w:b/>
          <w:bCs/>
          <w:lang w:val="en-IE"/>
        </w:rPr>
        <w:t xml:space="preserve">Appendix </w:t>
      </w:r>
      <w:r w:rsidR="00746B08">
        <w:rPr>
          <w:b/>
          <w:bCs/>
          <w:lang w:val="en-IE"/>
        </w:rPr>
        <w:t>6</w:t>
      </w:r>
      <w:r w:rsidRPr="00980F52">
        <w:rPr>
          <w:lang w:val="en-IE"/>
        </w:rPr>
        <w:t xml:space="preserve">, </w:t>
      </w:r>
      <w:r w:rsidRPr="00D544FD">
        <w:rPr>
          <w:lang w:val="en-IE"/>
        </w:rPr>
        <w:t xml:space="preserve">available on </w:t>
      </w:r>
      <w:hyperlink r:id="rId16" w:history="1">
        <w:r w:rsidRPr="00D544FD">
          <w:rPr>
            <w:rStyle w:val="Hyperlink"/>
            <w:lang w:val="en-IE"/>
          </w:rPr>
          <w:t>www.etenders.gov.ie</w:t>
        </w:r>
      </w:hyperlink>
      <w:r w:rsidRPr="00D544FD">
        <w:rPr>
          <w:lang w:val="en-IE"/>
        </w:rPr>
        <w:t xml:space="preserve"> ). The Contracting Authority does not accept any liability or provide any express or implied assurance with respect to the accuracy of such information. Tenderers must form their own conclusions as to the completeness and accuracy of the TUPE information provided and may wish to consult their legal advisors with respect to same. </w:t>
      </w:r>
    </w:p>
    <w:p w14:paraId="36E44A05" w14:textId="77777777" w:rsidR="006D6176" w:rsidRPr="00D544FD" w:rsidRDefault="006D6176" w:rsidP="0088579D">
      <w:pPr>
        <w:spacing w:line="276" w:lineRule="auto"/>
        <w:ind w:left="567" w:hanging="567"/>
        <w:rPr>
          <w:lang w:val="en-IE"/>
        </w:rPr>
      </w:pPr>
    </w:p>
    <w:p w14:paraId="7423B9D5" w14:textId="03B6495E" w:rsidR="006D6176" w:rsidRPr="00D544FD" w:rsidRDefault="006D6176" w:rsidP="0088579D">
      <w:pPr>
        <w:spacing w:line="276" w:lineRule="auto"/>
        <w:ind w:left="567" w:hanging="567"/>
      </w:pPr>
      <w:r w:rsidRPr="00D544FD">
        <w:rPr>
          <w:lang w:val="en-IE"/>
        </w:rPr>
        <w:t>6.</w:t>
      </w:r>
      <w:r w:rsidR="00E727CA">
        <w:rPr>
          <w:lang w:val="en-IE"/>
        </w:rPr>
        <w:t>4</w:t>
      </w:r>
      <w:r w:rsidRPr="00D544FD">
        <w:rPr>
          <w:lang w:val="en-IE"/>
        </w:rPr>
        <w:t>.3</w:t>
      </w:r>
      <w:r w:rsidRPr="00D544FD">
        <w:rPr>
          <w:lang w:val="en-IE"/>
        </w:rPr>
        <w:tab/>
      </w:r>
      <w:r w:rsidRPr="00D544FD">
        <w:t xml:space="preserve">To this end, all tenderers shall confirm in writing their full and unreserved commitment to applying in full the terms of the </w:t>
      </w:r>
      <w:r w:rsidRPr="00D544FD">
        <w:rPr>
          <w:b/>
          <w:bCs/>
        </w:rPr>
        <w:t>Charter on Incorporating Acquired Rights (TUPE) into Contract Award Procedures 2010</w:t>
      </w:r>
      <w:r w:rsidRPr="00D544FD">
        <w:t xml:space="preserve">, included in </w:t>
      </w:r>
      <w:r w:rsidRPr="00D544FD">
        <w:rPr>
          <w:b/>
          <w:bCs/>
        </w:rPr>
        <w:t>the TRD</w:t>
      </w:r>
      <w:r w:rsidRPr="00D544FD">
        <w:t xml:space="preserve">. Any transfer of undertakings as may arise under this procurement competition shall be concluded directly, without involvement of the Contracting Authority, between the successful Tenderer, the </w:t>
      </w:r>
      <w:proofErr w:type="gramStart"/>
      <w:r w:rsidRPr="00D544FD">
        <w:t>Transferee</w:t>
      </w:r>
      <w:proofErr w:type="gramEnd"/>
      <w:r w:rsidRPr="00D544FD">
        <w:t xml:space="preserve"> and the incumbent provider.  Full contact details of the Transferor will be provided to the successful tenderer immediately upon appointment.</w:t>
      </w:r>
    </w:p>
    <w:p w14:paraId="20BCE889" w14:textId="77777777" w:rsidR="006D6176" w:rsidRPr="00D544FD" w:rsidRDefault="006D6176" w:rsidP="0088579D">
      <w:pPr>
        <w:spacing w:line="276" w:lineRule="auto"/>
        <w:ind w:left="567" w:hanging="567"/>
      </w:pPr>
    </w:p>
    <w:p w14:paraId="788AB88B" w14:textId="233AD2C1" w:rsidR="006D6176" w:rsidRPr="00D544FD" w:rsidRDefault="006D6176" w:rsidP="0088579D">
      <w:pPr>
        <w:spacing w:line="276" w:lineRule="auto"/>
        <w:ind w:left="567" w:hanging="567"/>
        <w:rPr>
          <w:rFonts w:asciiTheme="minorHAnsi" w:hAnsiTheme="minorHAnsi"/>
          <w:color w:val="FF0000"/>
        </w:rPr>
      </w:pPr>
      <w:r w:rsidRPr="00D544FD">
        <w:t>6.</w:t>
      </w:r>
      <w:r w:rsidR="00E727CA">
        <w:t>4</w:t>
      </w:r>
      <w:r w:rsidRPr="00D544FD">
        <w:t>.4</w:t>
      </w:r>
      <w:r w:rsidRPr="00D544FD">
        <w:tab/>
      </w:r>
      <w:r w:rsidRPr="00D544FD">
        <w:rPr>
          <w:rFonts w:asciiTheme="minorHAnsi" w:hAnsiTheme="minorHAnsi"/>
        </w:rPr>
        <w:t xml:space="preserve">The successful Tenderer shall agree and undertakes to submit to the Authority within 10 days of a request to do so, such anonymised TUPE information relating to the terms and conditions </w:t>
      </w:r>
      <w:r w:rsidRPr="0083233F">
        <w:t>of employment of all persons providing the Services under this contract as may be required by the Awarding Authority. This information will be provided to third party Tenderers for the purposes of any new procurement competition for</w:t>
      </w:r>
      <w:r w:rsidR="00984ECF" w:rsidRPr="0083233F">
        <w:t xml:space="preserve"> the</w:t>
      </w:r>
      <w:r w:rsidRPr="0083233F">
        <w:t xml:space="preserve"> </w:t>
      </w:r>
      <w:r w:rsidR="00984ECF" w:rsidRPr="00F2745B">
        <w:t>Provision of Crèche Services for the Houses of the Oireachtas</w:t>
      </w:r>
      <w:r w:rsidRPr="0083233F">
        <w:t>.</w:t>
      </w:r>
    </w:p>
    <w:p w14:paraId="3996095E" w14:textId="78180657" w:rsidR="006D6176" w:rsidRPr="00D544FD" w:rsidRDefault="006D6176" w:rsidP="0088579D">
      <w:pPr>
        <w:spacing w:line="276" w:lineRule="auto"/>
        <w:ind w:left="567" w:hanging="567"/>
        <w:rPr>
          <w:lang w:val="en-IE"/>
        </w:rPr>
      </w:pPr>
    </w:p>
    <w:p w14:paraId="384BF118" w14:textId="53E9351B" w:rsidR="006D6176" w:rsidRPr="00D544FD" w:rsidRDefault="006D6176" w:rsidP="0088579D">
      <w:pPr>
        <w:spacing w:line="276" w:lineRule="auto"/>
        <w:ind w:left="567" w:hanging="567"/>
        <w:rPr>
          <w:lang w:val="en-IE"/>
        </w:rPr>
      </w:pPr>
      <w:r w:rsidRPr="00D544FD">
        <w:rPr>
          <w:lang w:val="en-IE"/>
        </w:rPr>
        <w:t>6.</w:t>
      </w:r>
      <w:r w:rsidR="00E727CA">
        <w:rPr>
          <w:lang w:val="en-IE"/>
        </w:rPr>
        <w:t>4</w:t>
      </w:r>
      <w:r w:rsidRPr="00D544FD">
        <w:rPr>
          <w:lang w:val="en-IE"/>
        </w:rPr>
        <w:t>.5</w:t>
      </w:r>
      <w:r w:rsidRPr="00D544FD">
        <w:rPr>
          <w:lang w:val="en-IE"/>
        </w:rPr>
        <w:tab/>
      </w:r>
      <w:r w:rsidRPr="00D544FD">
        <w:t xml:space="preserve">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w:t>
      </w:r>
      <w:proofErr w:type="gramStart"/>
      <w:r w:rsidRPr="00D544FD">
        <w:t>as a result of</w:t>
      </w:r>
      <w:proofErr w:type="gramEnd"/>
      <w:r w:rsidRPr="00D544FD">
        <w:t xml:space="preserve"> the application of the 2012 Act to the provision of the Services.</w:t>
      </w:r>
    </w:p>
    <w:p w14:paraId="07CAE68B" w14:textId="0AD9B7B3" w:rsidR="006D6176" w:rsidRPr="00D544FD" w:rsidRDefault="006D6176" w:rsidP="00E727CA">
      <w:pPr>
        <w:spacing w:line="276" w:lineRule="auto"/>
        <w:rPr>
          <w:highlight w:val="yellow"/>
        </w:rPr>
      </w:pPr>
    </w:p>
    <w:p w14:paraId="5C534C45" w14:textId="71BAF4D0" w:rsidR="00101E63" w:rsidRPr="00104E25" w:rsidRDefault="00101E63" w:rsidP="0088579D">
      <w:pPr>
        <w:spacing w:line="276" w:lineRule="auto"/>
        <w:ind w:left="567" w:hanging="567"/>
      </w:pPr>
      <w:r w:rsidRPr="00104E25">
        <w:t>6.</w:t>
      </w:r>
      <w:r w:rsidR="00E727CA">
        <w:t>4</w:t>
      </w:r>
      <w:r w:rsidRPr="00104E25">
        <w:t>.6</w:t>
      </w:r>
      <w:r w:rsidRPr="00104E25">
        <w:tab/>
      </w:r>
      <w:r w:rsidRPr="00104E25">
        <w:rPr>
          <w:bCs/>
        </w:rPr>
        <w:t xml:space="preserve">As required under clause </w:t>
      </w:r>
      <w:r w:rsidR="00101E27" w:rsidRPr="0083233F">
        <w:rPr>
          <w:bCs/>
        </w:rPr>
        <w:t>6.</w:t>
      </w:r>
      <w:r w:rsidR="00E727CA">
        <w:rPr>
          <w:bCs/>
        </w:rPr>
        <w:t>4</w:t>
      </w:r>
      <w:r w:rsidR="00101E27" w:rsidRPr="0083233F">
        <w:rPr>
          <w:bCs/>
        </w:rPr>
        <w:t>.4 above</w:t>
      </w:r>
      <w:r w:rsidRPr="00104E25">
        <w:rPr>
          <w:bCs/>
        </w:rPr>
        <w:t xml:space="preserve">, the Provider shall </w:t>
      </w:r>
      <w:r w:rsidRPr="00104E25">
        <w:t xml:space="preserve">submit to the Contracting Authority not later than six months prior to the expiry of the contract period or any extension thereto, or immediately upon termination of the contract by either party, such anonymised TUPE information relating to the terms and conditions of employment of all persons providing the services under this contract as may be required by the Institute.  Following submission of this TUPE information and in any event during the six months prior to the expiry of the contract no change to terms and conditions of employment of persons </w:t>
      </w:r>
      <w:r w:rsidRPr="00104E25">
        <w:lastRenderedPageBreak/>
        <w:t>providing services under this contract shall be made by the Provider other than as specifically included under any Employment Regulation Order during this period.</w:t>
      </w:r>
    </w:p>
    <w:p w14:paraId="1310204B" w14:textId="77777777" w:rsidR="00101E63" w:rsidRPr="00D544FD" w:rsidRDefault="00101E63" w:rsidP="0088579D">
      <w:pPr>
        <w:spacing w:line="276" w:lineRule="auto"/>
        <w:ind w:left="567" w:hanging="567"/>
        <w:rPr>
          <w:highlight w:val="yellow"/>
        </w:rPr>
      </w:pPr>
    </w:p>
    <w:p w14:paraId="0BAC9486" w14:textId="0BD80A2B" w:rsidR="00101E63" w:rsidRPr="00D544FD" w:rsidRDefault="00101E63" w:rsidP="0088579D">
      <w:pPr>
        <w:spacing w:line="276" w:lineRule="auto"/>
        <w:ind w:left="567" w:hanging="567"/>
      </w:pPr>
      <w:r w:rsidRPr="00D544FD">
        <w:t>6.</w:t>
      </w:r>
      <w:r w:rsidR="00E727CA">
        <w:t>4</w:t>
      </w:r>
      <w:r w:rsidRPr="00D544FD">
        <w:t>.7</w:t>
      </w:r>
      <w:r w:rsidRPr="00D544FD">
        <w:tab/>
      </w:r>
      <w:r w:rsidR="00101E27" w:rsidRPr="00D544FD">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any claim arising or loss or costs incurred </w:t>
      </w:r>
      <w:proofErr w:type="gramStart"/>
      <w:r w:rsidR="00101E27" w:rsidRPr="00D544FD">
        <w:t>as a result of</w:t>
      </w:r>
      <w:proofErr w:type="gramEnd"/>
      <w:r w:rsidR="00101E27" w:rsidRPr="00D544FD">
        <w:t xml:space="preserve"> its failure or incapacity to fulfil its obligation under the said TUPE Regulations.</w:t>
      </w:r>
    </w:p>
    <w:p w14:paraId="19F963D7" w14:textId="77777777" w:rsidR="00101E63" w:rsidRPr="006D6176" w:rsidRDefault="00101E63" w:rsidP="0088579D">
      <w:pPr>
        <w:spacing w:line="276" w:lineRule="auto"/>
        <w:ind w:left="567" w:hanging="567"/>
        <w:rPr>
          <w:highlight w:val="yellow"/>
        </w:rPr>
      </w:pPr>
    </w:p>
    <w:p w14:paraId="0F2B5D84" w14:textId="357D3293" w:rsidR="008A4140" w:rsidRPr="00CD267D" w:rsidRDefault="008A4140" w:rsidP="0088579D">
      <w:pPr>
        <w:pStyle w:val="Heading2"/>
        <w:spacing w:before="120" w:after="120" w:line="276" w:lineRule="auto"/>
      </w:pPr>
      <w:bookmarkStart w:id="37" w:name="_Toc198279898"/>
      <w:bookmarkStart w:id="38" w:name="_Toc205395010"/>
      <w:r w:rsidRPr="00CD267D">
        <w:t>Anticipated timeline</w:t>
      </w:r>
      <w:bookmarkEnd w:id="37"/>
      <w:bookmarkEnd w:id="38"/>
    </w:p>
    <w:p w14:paraId="485712D0" w14:textId="77777777" w:rsidR="008A4140" w:rsidRPr="00CD267D" w:rsidRDefault="008A4140" w:rsidP="0088579D">
      <w:pPr>
        <w:spacing w:before="120" w:after="120" w:line="276" w:lineRule="auto"/>
      </w:pPr>
      <w:r w:rsidRPr="00CD267D">
        <w:t>The following indicative timeline is envisaged for this procurement:</w:t>
      </w:r>
    </w:p>
    <w:tbl>
      <w:tblPr>
        <w:tblStyle w:val="TableGrid"/>
        <w:tblW w:w="0" w:type="auto"/>
        <w:tblLook w:val="04A0" w:firstRow="1" w:lastRow="0" w:firstColumn="1" w:lastColumn="0" w:noHBand="0" w:noVBand="1"/>
      </w:tblPr>
      <w:tblGrid>
        <w:gridCol w:w="4957"/>
        <w:gridCol w:w="4059"/>
      </w:tblGrid>
      <w:tr w:rsidR="008A4140" w:rsidRPr="00CD267D" w14:paraId="21584008" w14:textId="77777777" w:rsidTr="008A4140">
        <w:tc>
          <w:tcPr>
            <w:tcW w:w="4957" w:type="dxa"/>
            <w:shd w:val="clear" w:color="auto" w:fill="D0CECE" w:themeFill="background2" w:themeFillShade="E6"/>
            <w:tcMar>
              <w:top w:w="28" w:type="dxa"/>
              <w:bottom w:w="28" w:type="dxa"/>
            </w:tcMar>
          </w:tcPr>
          <w:p w14:paraId="4F7991F3" w14:textId="77777777" w:rsidR="008A4140" w:rsidRPr="00CD267D" w:rsidRDefault="008A4140" w:rsidP="0088579D">
            <w:pPr>
              <w:spacing w:before="120" w:after="120" w:line="276" w:lineRule="auto"/>
            </w:pPr>
            <w:r w:rsidRPr="00CD267D">
              <w:t>Issue RFT</w:t>
            </w:r>
          </w:p>
        </w:tc>
        <w:tc>
          <w:tcPr>
            <w:tcW w:w="4059" w:type="dxa"/>
            <w:tcMar>
              <w:top w:w="28" w:type="dxa"/>
              <w:bottom w:w="28" w:type="dxa"/>
            </w:tcMar>
          </w:tcPr>
          <w:p w14:paraId="05E0EFB2" w14:textId="47D537D5" w:rsidR="008A4140" w:rsidRPr="00CD267D" w:rsidRDefault="00452335" w:rsidP="0088579D">
            <w:pPr>
              <w:spacing w:before="120" w:after="120" w:line="276" w:lineRule="auto"/>
            </w:pPr>
            <w:r>
              <w:t>7 August 2025</w:t>
            </w:r>
          </w:p>
        </w:tc>
      </w:tr>
      <w:tr w:rsidR="008A4140" w:rsidRPr="00CD267D" w14:paraId="72CC3E2D" w14:textId="77777777" w:rsidTr="008A4140">
        <w:tc>
          <w:tcPr>
            <w:tcW w:w="4957" w:type="dxa"/>
            <w:shd w:val="clear" w:color="auto" w:fill="D0CECE" w:themeFill="background2" w:themeFillShade="E6"/>
            <w:tcMar>
              <w:top w:w="28" w:type="dxa"/>
              <w:bottom w:w="28" w:type="dxa"/>
            </w:tcMar>
          </w:tcPr>
          <w:p w14:paraId="519D2781" w14:textId="77777777" w:rsidR="008A4140" w:rsidRPr="00CD267D" w:rsidRDefault="008A4140" w:rsidP="0088579D">
            <w:pPr>
              <w:spacing w:before="120" w:after="120" w:line="276" w:lineRule="auto"/>
            </w:pPr>
            <w:r w:rsidRPr="00CD267D">
              <w:t>Closing Date for Queries</w:t>
            </w:r>
          </w:p>
        </w:tc>
        <w:tc>
          <w:tcPr>
            <w:tcW w:w="4059" w:type="dxa"/>
            <w:tcMar>
              <w:top w:w="28" w:type="dxa"/>
              <w:bottom w:w="28" w:type="dxa"/>
            </w:tcMar>
          </w:tcPr>
          <w:p w14:paraId="15016D56" w14:textId="3EE2490B" w:rsidR="008A4140" w:rsidRPr="00CD267D" w:rsidRDefault="00F32F4D" w:rsidP="0088579D">
            <w:pPr>
              <w:spacing w:before="120" w:after="120" w:line="276" w:lineRule="auto"/>
            </w:pPr>
            <w:r>
              <w:t xml:space="preserve">1 September </w:t>
            </w:r>
            <w:r w:rsidR="00452335">
              <w:t>2025</w:t>
            </w:r>
          </w:p>
        </w:tc>
      </w:tr>
      <w:tr w:rsidR="008A4140" w:rsidRPr="00CD267D" w14:paraId="0AA54134" w14:textId="77777777" w:rsidTr="008A4140">
        <w:tc>
          <w:tcPr>
            <w:tcW w:w="4957" w:type="dxa"/>
            <w:shd w:val="clear" w:color="auto" w:fill="D0CECE" w:themeFill="background2" w:themeFillShade="E6"/>
            <w:tcMar>
              <w:top w:w="28" w:type="dxa"/>
              <w:bottom w:w="28" w:type="dxa"/>
            </w:tcMar>
          </w:tcPr>
          <w:p w14:paraId="207A3E8F" w14:textId="77777777" w:rsidR="008A4140" w:rsidRPr="00CD267D" w:rsidRDefault="008A4140" w:rsidP="0088579D">
            <w:pPr>
              <w:spacing w:before="120" w:after="120" w:line="276" w:lineRule="auto"/>
            </w:pPr>
            <w:r w:rsidRPr="00CD267D">
              <w:t>Closing Date for Tender Submission</w:t>
            </w:r>
          </w:p>
        </w:tc>
        <w:tc>
          <w:tcPr>
            <w:tcW w:w="4059" w:type="dxa"/>
            <w:tcMar>
              <w:top w:w="28" w:type="dxa"/>
              <w:bottom w:w="28" w:type="dxa"/>
            </w:tcMar>
          </w:tcPr>
          <w:p w14:paraId="0CBEB152" w14:textId="2F1B6986" w:rsidR="008A4140" w:rsidRPr="00CD267D" w:rsidRDefault="00F32F4D" w:rsidP="0088579D">
            <w:pPr>
              <w:spacing w:before="120" w:after="120" w:line="276" w:lineRule="auto"/>
            </w:pPr>
            <w:r>
              <w:t>10</w:t>
            </w:r>
            <w:r w:rsidR="00452335">
              <w:t xml:space="preserve"> September 2025 </w:t>
            </w:r>
          </w:p>
        </w:tc>
      </w:tr>
      <w:tr w:rsidR="008A4140" w:rsidRPr="00CD267D" w14:paraId="65AB0672" w14:textId="77777777" w:rsidTr="008A4140">
        <w:tc>
          <w:tcPr>
            <w:tcW w:w="4957" w:type="dxa"/>
            <w:shd w:val="clear" w:color="auto" w:fill="D0CECE" w:themeFill="background2" w:themeFillShade="E6"/>
            <w:tcMar>
              <w:top w:w="28" w:type="dxa"/>
              <w:bottom w:w="28" w:type="dxa"/>
            </w:tcMar>
          </w:tcPr>
          <w:p w14:paraId="3FA3340E" w14:textId="5826B212" w:rsidR="008A4140" w:rsidRPr="00CD267D" w:rsidRDefault="008A4140" w:rsidP="0088579D">
            <w:pPr>
              <w:spacing w:before="120" w:after="120" w:line="276" w:lineRule="auto"/>
            </w:pPr>
            <w:r w:rsidRPr="00CD267D">
              <w:t>Concession Commencement</w:t>
            </w:r>
          </w:p>
        </w:tc>
        <w:tc>
          <w:tcPr>
            <w:tcW w:w="4059" w:type="dxa"/>
            <w:tcMar>
              <w:top w:w="28" w:type="dxa"/>
              <w:bottom w:w="28" w:type="dxa"/>
            </w:tcMar>
          </w:tcPr>
          <w:p w14:paraId="7310C6E4" w14:textId="357EDB46" w:rsidR="008A4140" w:rsidRPr="00CD267D" w:rsidRDefault="00452335" w:rsidP="0088579D">
            <w:pPr>
              <w:spacing w:before="120" w:after="120" w:line="276" w:lineRule="auto"/>
            </w:pPr>
            <w:r>
              <w:t>End of October 2025</w:t>
            </w:r>
          </w:p>
        </w:tc>
      </w:tr>
    </w:tbl>
    <w:p w14:paraId="6D2339B9" w14:textId="77777777" w:rsidR="008A4140" w:rsidRPr="00CD267D" w:rsidRDefault="008A4140" w:rsidP="0088579D">
      <w:pPr>
        <w:spacing w:before="120" w:after="120" w:line="276" w:lineRule="auto"/>
      </w:pPr>
    </w:p>
    <w:p w14:paraId="7D7D432B" w14:textId="77777777" w:rsidR="00296FDD" w:rsidRPr="00104E25" w:rsidRDefault="00296FDD" w:rsidP="00296FDD">
      <w:pPr>
        <w:rPr>
          <w:rFonts w:cs="Arial"/>
        </w:rPr>
      </w:pPr>
      <w:r w:rsidRPr="00104E25">
        <w:rPr>
          <w:rFonts w:cs="Arial"/>
        </w:rPr>
        <w:t xml:space="preserve">The dates provided above are estimates at the time of publication of the Request for Tender. The Contracting Authority will endeavour to run the process to this timetable, but this cannot be guaranteed. </w:t>
      </w:r>
    </w:p>
    <w:p w14:paraId="5D7E10CB" w14:textId="20CBC521" w:rsidR="008A4140" w:rsidRPr="00CD267D" w:rsidRDefault="008A4140" w:rsidP="0088579D">
      <w:pPr>
        <w:spacing w:before="120" w:after="120" w:line="276" w:lineRule="auto"/>
      </w:pPr>
    </w:p>
    <w:p w14:paraId="1C6D4AF7" w14:textId="77777777" w:rsidR="00224E94" w:rsidRPr="00CD267D" w:rsidRDefault="00224E94" w:rsidP="0088579D">
      <w:pPr>
        <w:pStyle w:val="Heading2"/>
        <w:spacing w:before="120" w:after="120" w:line="276" w:lineRule="auto"/>
      </w:pPr>
      <w:bookmarkStart w:id="39" w:name="_Toc198279899"/>
      <w:bookmarkStart w:id="40" w:name="_Toc205395011"/>
      <w:r w:rsidRPr="00CD267D">
        <w:t>Award to Runner Up</w:t>
      </w:r>
      <w:bookmarkEnd w:id="39"/>
      <w:bookmarkEnd w:id="40"/>
    </w:p>
    <w:p w14:paraId="27E1AA24" w14:textId="77777777" w:rsidR="00224E94" w:rsidRPr="00CD267D" w:rsidRDefault="00224E94" w:rsidP="0088579D">
      <w:pPr>
        <w:spacing w:before="120" w:after="120" w:line="276" w:lineRule="auto"/>
      </w:pPr>
      <w:r w:rsidRPr="00CD267D">
        <w:t>If, following the award of the service concession contract, the successful tenderer cannot, for whatever reason, deliver the required services to the satisfaction of the Contracting Authority, the Contracting Authority reserves the right to award the contract to the next highest scoring tenderer emerging from the process at any time during the tender validity period.</w:t>
      </w:r>
    </w:p>
    <w:p w14:paraId="1748FAB3" w14:textId="77777777" w:rsidR="00224E94" w:rsidRDefault="00224E94" w:rsidP="0088579D">
      <w:pPr>
        <w:spacing w:before="120" w:after="120" w:line="276" w:lineRule="auto"/>
      </w:pPr>
      <w:r w:rsidRPr="00CD267D">
        <w:t>This shall be without prejudice to the right of the Contracting Authority to cancel this competitive process and/or initiate a new award procedure at its sole discretion.</w:t>
      </w:r>
    </w:p>
    <w:p w14:paraId="5364A84C" w14:textId="77777777" w:rsidR="001A05A0" w:rsidRDefault="001A05A0" w:rsidP="0088579D">
      <w:pPr>
        <w:spacing w:before="120" w:after="120" w:line="276" w:lineRule="auto"/>
      </w:pPr>
    </w:p>
    <w:p w14:paraId="33C72283" w14:textId="27805CA8" w:rsidR="00224E94" w:rsidRPr="00CD267D" w:rsidRDefault="00224E94" w:rsidP="0088579D">
      <w:pPr>
        <w:pStyle w:val="Heading2"/>
        <w:spacing w:before="120" w:after="120" w:line="276" w:lineRule="auto"/>
      </w:pPr>
      <w:bookmarkStart w:id="41" w:name="_Toc198279900"/>
      <w:bookmarkStart w:id="42" w:name="_Toc205395012"/>
      <w:r w:rsidRPr="00CD267D">
        <w:t xml:space="preserve">Compliance with the Terms and Conditions of the </w:t>
      </w:r>
      <w:bookmarkEnd w:id="41"/>
      <w:r w:rsidR="001A05A0">
        <w:t>Licence</w:t>
      </w:r>
      <w:bookmarkEnd w:id="42"/>
    </w:p>
    <w:p w14:paraId="7983DA72" w14:textId="304D4E89" w:rsidR="00224E94" w:rsidRPr="00CD267D" w:rsidRDefault="00224E94" w:rsidP="0088579D">
      <w:pPr>
        <w:spacing w:before="120" w:after="120" w:line="276" w:lineRule="auto"/>
      </w:pPr>
      <w:r w:rsidRPr="00CD267D">
        <w:t xml:space="preserve">Award of </w:t>
      </w:r>
      <w:r w:rsidR="001A05A0">
        <w:t>the Licence</w:t>
      </w:r>
      <w:r w:rsidR="001A05A0" w:rsidRPr="00CD267D">
        <w:t xml:space="preserve"> </w:t>
      </w:r>
      <w:r w:rsidRPr="00CD267D">
        <w:t xml:space="preserve">will be conditional upon acceptance of the Contracting Authority’s </w:t>
      </w:r>
      <w:r w:rsidR="001A05A0">
        <w:t>Licence</w:t>
      </w:r>
      <w:r w:rsidR="00D544FD">
        <w:t xml:space="preserve"> </w:t>
      </w:r>
      <w:r w:rsidRPr="00CD267D">
        <w:t>Terms and Conditions as appended at Appendix</w:t>
      </w:r>
      <w:r w:rsidR="001A05A0">
        <w:t xml:space="preserve"> </w:t>
      </w:r>
      <w:r w:rsidR="007F7832">
        <w:t>4</w:t>
      </w:r>
      <w:r w:rsidRPr="00CD267D">
        <w:t xml:space="preserve">.   </w:t>
      </w:r>
    </w:p>
    <w:p w14:paraId="526045F8" w14:textId="0D4B779F" w:rsidR="00224E94" w:rsidRPr="00CD267D" w:rsidRDefault="00224E94" w:rsidP="0088579D">
      <w:pPr>
        <w:spacing w:before="120" w:after="120" w:line="276" w:lineRule="auto"/>
      </w:pPr>
      <w:r w:rsidRPr="00CD267D">
        <w:t xml:space="preserve">Tenderers are required to review these terms and conditions and indicate their acceptance thereof as part of their tender submission. Any reservation </w:t>
      </w:r>
      <w:proofErr w:type="gramStart"/>
      <w:r w:rsidRPr="00CD267D">
        <w:t>with regard to</w:t>
      </w:r>
      <w:proofErr w:type="gramEnd"/>
      <w:r w:rsidRPr="00CD267D">
        <w:t xml:space="preserve"> these terms should be </w:t>
      </w:r>
      <w:r w:rsidRPr="00980F52">
        <w:t>submitted as a query in accordance with the procedure described in the Instructions to Tenderers (</w:t>
      </w:r>
      <w:r w:rsidRPr="00980F52">
        <w:rPr>
          <w:i/>
          <w:iCs/>
        </w:rPr>
        <w:t xml:space="preserve">Section </w:t>
      </w:r>
      <w:r w:rsidR="00771D34" w:rsidRPr="00980F52">
        <w:rPr>
          <w:i/>
          <w:iCs/>
        </w:rPr>
        <w:t>10</w:t>
      </w:r>
      <w:r w:rsidRPr="00980F52">
        <w:t>) of</w:t>
      </w:r>
      <w:r w:rsidRPr="00CD267D">
        <w:t xml:space="preserve"> this document.</w:t>
      </w:r>
    </w:p>
    <w:p w14:paraId="6E5161B4" w14:textId="7AA6745A" w:rsidR="00224E94" w:rsidRPr="00CD267D" w:rsidRDefault="00224E94" w:rsidP="0088579D">
      <w:pPr>
        <w:spacing w:before="0" w:after="160" w:line="276" w:lineRule="auto"/>
        <w:contextualSpacing w:val="0"/>
        <w:jc w:val="left"/>
      </w:pPr>
    </w:p>
    <w:p w14:paraId="4813C632" w14:textId="7EECF4EC" w:rsidR="003E271D" w:rsidRPr="00CD267D" w:rsidRDefault="003E271D" w:rsidP="0088579D">
      <w:pPr>
        <w:pStyle w:val="Heading1"/>
        <w:spacing w:before="120" w:after="120" w:line="276" w:lineRule="auto"/>
      </w:pPr>
      <w:bookmarkStart w:id="43" w:name="_Toc198279901"/>
      <w:bookmarkStart w:id="44" w:name="_Toc205395013"/>
      <w:r w:rsidRPr="00CD267D">
        <w:lastRenderedPageBreak/>
        <w:t>Detailed specification of requirements</w:t>
      </w:r>
      <w:bookmarkEnd w:id="43"/>
      <w:bookmarkEnd w:id="44"/>
    </w:p>
    <w:p w14:paraId="39A74D0C" w14:textId="627050FF" w:rsidR="003E271D" w:rsidRPr="00CD267D" w:rsidRDefault="0060556D" w:rsidP="0088579D">
      <w:pPr>
        <w:pStyle w:val="Heading2"/>
        <w:spacing w:before="120" w:after="120" w:line="276" w:lineRule="auto"/>
      </w:pPr>
      <w:bookmarkStart w:id="45" w:name="_Toc198279902"/>
      <w:bookmarkStart w:id="46" w:name="_Toc205395014"/>
      <w:r w:rsidRPr="00CD267D">
        <w:t>Introduction</w:t>
      </w:r>
      <w:bookmarkEnd w:id="45"/>
      <w:bookmarkEnd w:id="46"/>
    </w:p>
    <w:p w14:paraId="624399E0" w14:textId="224DD0BF" w:rsidR="003E271D" w:rsidRPr="00CD267D" w:rsidRDefault="003E271D" w:rsidP="0088579D">
      <w:pPr>
        <w:spacing w:before="120" w:after="120" w:line="276" w:lineRule="auto"/>
      </w:pPr>
      <w:bookmarkStart w:id="47" w:name="BackgroundScope"/>
      <w:bookmarkStart w:id="48" w:name="BackgroundAndScope"/>
      <w:bookmarkStart w:id="49" w:name="_Toc198124010"/>
      <w:r w:rsidRPr="00CD267D">
        <w:t>The Contracting Authority invites experienced Crèche Operators to apply for the operation of the crèche facility</w:t>
      </w:r>
      <w:r w:rsidRPr="00CD267D">
        <w:rPr>
          <w:spacing w:val="-14"/>
        </w:rPr>
        <w:t xml:space="preserve"> </w:t>
      </w:r>
      <w:r w:rsidRPr="00CD267D">
        <w:t>to</w:t>
      </w:r>
      <w:r w:rsidRPr="00CD267D">
        <w:rPr>
          <w:spacing w:val="-13"/>
        </w:rPr>
        <w:t xml:space="preserve"> </w:t>
      </w:r>
      <w:r w:rsidRPr="00CD267D">
        <w:t>provide</w:t>
      </w:r>
      <w:r w:rsidRPr="00CD267D">
        <w:rPr>
          <w:spacing w:val="-11"/>
        </w:rPr>
        <w:t xml:space="preserve"> </w:t>
      </w:r>
      <w:r w:rsidRPr="00CD267D">
        <w:t>a</w:t>
      </w:r>
      <w:r w:rsidRPr="00CD267D">
        <w:rPr>
          <w:spacing w:val="-14"/>
        </w:rPr>
        <w:t xml:space="preserve"> </w:t>
      </w:r>
      <w:r w:rsidRPr="00CD267D">
        <w:t>high-quality</w:t>
      </w:r>
      <w:r w:rsidRPr="00CD267D">
        <w:rPr>
          <w:spacing w:val="-13"/>
        </w:rPr>
        <w:t xml:space="preserve"> </w:t>
      </w:r>
      <w:r w:rsidRPr="00CD267D">
        <w:t>service</w:t>
      </w:r>
      <w:r w:rsidRPr="00CD267D">
        <w:rPr>
          <w:spacing w:val="-11"/>
        </w:rPr>
        <w:t xml:space="preserve"> </w:t>
      </w:r>
      <w:r w:rsidRPr="00CD267D">
        <w:t>on</w:t>
      </w:r>
      <w:r w:rsidRPr="00CD267D">
        <w:rPr>
          <w:spacing w:val="-14"/>
        </w:rPr>
        <w:t xml:space="preserve"> </w:t>
      </w:r>
      <w:r w:rsidRPr="00CD267D">
        <w:t>specified</w:t>
      </w:r>
      <w:r w:rsidRPr="00CD267D">
        <w:rPr>
          <w:spacing w:val="-13"/>
        </w:rPr>
        <w:t xml:space="preserve"> </w:t>
      </w:r>
      <w:r w:rsidRPr="00CD267D">
        <w:t>terms</w:t>
      </w:r>
      <w:r w:rsidRPr="00CD267D">
        <w:rPr>
          <w:spacing w:val="-13"/>
        </w:rPr>
        <w:t xml:space="preserve"> </w:t>
      </w:r>
      <w:r w:rsidRPr="00CD267D">
        <w:t>and</w:t>
      </w:r>
      <w:r w:rsidRPr="00CD267D">
        <w:rPr>
          <w:spacing w:val="-14"/>
        </w:rPr>
        <w:t xml:space="preserve"> </w:t>
      </w:r>
      <w:r w:rsidRPr="00CD267D">
        <w:t>in</w:t>
      </w:r>
      <w:r w:rsidRPr="00CD267D">
        <w:rPr>
          <w:spacing w:val="-13"/>
        </w:rPr>
        <w:t xml:space="preserve"> </w:t>
      </w:r>
      <w:r w:rsidRPr="00CD267D">
        <w:t>accordance</w:t>
      </w:r>
      <w:r w:rsidRPr="00CD267D">
        <w:rPr>
          <w:spacing w:val="-10"/>
        </w:rPr>
        <w:t xml:space="preserve"> </w:t>
      </w:r>
      <w:r w:rsidRPr="00CD267D">
        <w:t>with</w:t>
      </w:r>
      <w:r w:rsidRPr="00CD267D">
        <w:rPr>
          <w:spacing w:val="-14"/>
        </w:rPr>
        <w:t xml:space="preserve"> </w:t>
      </w:r>
      <w:r w:rsidRPr="00CD267D">
        <w:t>the</w:t>
      </w:r>
      <w:r w:rsidRPr="00CD267D">
        <w:rPr>
          <w:spacing w:val="-7"/>
        </w:rPr>
        <w:t xml:space="preserve"> </w:t>
      </w:r>
      <w:r w:rsidRPr="00CD267D">
        <w:t>applicable legislation and best practice in</w:t>
      </w:r>
      <w:r w:rsidRPr="00CD267D">
        <w:rPr>
          <w:spacing w:val="-2"/>
        </w:rPr>
        <w:t xml:space="preserve"> </w:t>
      </w:r>
      <w:r w:rsidRPr="00CD267D">
        <w:t>childcare.</w:t>
      </w:r>
    </w:p>
    <w:p w14:paraId="5DF1A944" w14:textId="3E5674D5" w:rsidR="00992054" w:rsidRPr="00CD267D" w:rsidRDefault="00F0512E" w:rsidP="0088579D">
      <w:pPr>
        <w:pStyle w:val="Heading3"/>
        <w:spacing w:line="276" w:lineRule="auto"/>
      </w:pPr>
      <w:bookmarkStart w:id="50" w:name="_Toc198279903"/>
      <w:r w:rsidRPr="00CD267D">
        <w:t>User</w:t>
      </w:r>
      <w:r w:rsidR="0060556D" w:rsidRPr="00CD267D">
        <w:t xml:space="preserve"> profile and eligibility</w:t>
      </w:r>
      <w:bookmarkEnd w:id="50"/>
    </w:p>
    <w:bookmarkEnd w:id="47"/>
    <w:bookmarkEnd w:id="48"/>
    <w:bookmarkEnd w:id="49"/>
    <w:p w14:paraId="56732261" w14:textId="294A830B" w:rsidR="003E271D" w:rsidRPr="00CD267D" w:rsidRDefault="003E271D" w:rsidP="0088579D">
      <w:pPr>
        <w:spacing w:before="120" w:after="120" w:line="276" w:lineRule="auto"/>
      </w:pPr>
      <w:r w:rsidRPr="00CD267D">
        <w:t xml:space="preserve">The Oireachtas Crèche is a small, </w:t>
      </w:r>
      <w:r w:rsidR="00835730" w:rsidRPr="00CD267D">
        <w:t>on-site</w:t>
      </w:r>
      <w:r w:rsidRPr="00CD267D">
        <w:t xml:space="preserve"> facility located in Kildare House, 36-42 Kildare Street, Dublin 2, D02 XE00 catering for up to twenty-nine </w:t>
      </w:r>
      <w:r w:rsidR="0030224D" w:rsidRPr="00CD267D">
        <w:t xml:space="preserve">(29) </w:t>
      </w:r>
      <w:r w:rsidRPr="00CD267D">
        <w:t>children. The following persons are eligible to apply for a crèche space or spaces in respect of a child or children:</w:t>
      </w:r>
    </w:p>
    <w:p w14:paraId="19FAD4AF" w14:textId="77777777" w:rsidR="003E271D" w:rsidRPr="00CD267D" w:rsidRDefault="003E271D" w:rsidP="0088579D">
      <w:pPr>
        <w:pStyle w:val="ListParagraph"/>
        <w:numPr>
          <w:ilvl w:val="0"/>
          <w:numId w:val="11"/>
        </w:numPr>
        <w:spacing w:before="120" w:after="120" w:line="276" w:lineRule="auto"/>
      </w:pPr>
      <w:r w:rsidRPr="00CD267D">
        <w:t>Members of the Houses of the Oireachtas.</w:t>
      </w:r>
    </w:p>
    <w:p w14:paraId="46BDF133" w14:textId="77777777" w:rsidR="003E271D" w:rsidRPr="00CD267D" w:rsidRDefault="003E271D" w:rsidP="0088579D">
      <w:pPr>
        <w:pStyle w:val="ListParagraph"/>
        <w:numPr>
          <w:ilvl w:val="0"/>
          <w:numId w:val="11"/>
        </w:numPr>
        <w:spacing w:before="120" w:after="120" w:line="276" w:lineRule="auto"/>
      </w:pPr>
      <w:r w:rsidRPr="00CD267D">
        <w:t>Staff of the Houses of the Oireachtas Service and staff of Members of the Houses of the Oireachtas on the Oireachtas payroll.</w:t>
      </w:r>
    </w:p>
    <w:p w14:paraId="7FDB1122" w14:textId="77777777" w:rsidR="003E271D" w:rsidRPr="00CD267D" w:rsidRDefault="003E271D" w:rsidP="0088579D">
      <w:pPr>
        <w:pStyle w:val="ListParagraph"/>
        <w:numPr>
          <w:ilvl w:val="0"/>
          <w:numId w:val="11"/>
        </w:numPr>
        <w:spacing w:before="120" w:after="120" w:line="276" w:lineRule="auto"/>
      </w:pPr>
      <w:r w:rsidRPr="00CD267D">
        <w:t>Other party-political staff on the Oireachtas payroll and Members of the Oireachtas Press Gallery, and staff of the Oireachtas Crèche.</w:t>
      </w:r>
    </w:p>
    <w:p w14:paraId="0CDB83E8" w14:textId="77777777" w:rsidR="00992CAF" w:rsidRDefault="003E271D" w:rsidP="0088579D">
      <w:pPr>
        <w:pStyle w:val="ListParagraph"/>
        <w:numPr>
          <w:ilvl w:val="0"/>
          <w:numId w:val="11"/>
        </w:numPr>
        <w:spacing w:before="120" w:after="120" w:line="276" w:lineRule="auto"/>
      </w:pPr>
      <w:r w:rsidRPr="00CD267D">
        <w:t xml:space="preserve">Employees of Non-Commercial Public sector Bodies under the aegis of a </w:t>
      </w:r>
      <w:proofErr w:type="gramStart"/>
      <w:r w:rsidRPr="00CD267D">
        <w:t>Department</w:t>
      </w:r>
      <w:proofErr w:type="gramEnd"/>
      <w:r w:rsidRPr="00CD267D">
        <w:t>.</w:t>
      </w:r>
    </w:p>
    <w:p w14:paraId="6C84B955" w14:textId="427FED3B" w:rsidR="003E271D" w:rsidRPr="00CD267D" w:rsidRDefault="003E271D" w:rsidP="0088579D">
      <w:pPr>
        <w:pStyle w:val="ListParagraph"/>
        <w:spacing w:before="120" w:after="120" w:line="276" w:lineRule="auto"/>
      </w:pPr>
      <w:r w:rsidRPr="00CD267D">
        <w:t>For the purposes of this document, Public Sector Bodies are those described by the Central Statistics Office (CSO) in its Register of Public Sector Bodies. Where eligibility is not certain, the crèche will refer the name of the employer to the Facilities Management Unit, which will then refer to the most recent CSO publication to determine if the applicant falls within an eligible user group.</w:t>
      </w:r>
    </w:p>
    <w:p w14:paraId="3AC6E3EC" w14:textId="4283C6D6" w:rsidR="003E271D" w:rsidRPr="00CD267D" w:rsidRDefault="003E271D" w:rsidP="0088579D">
      <w:pPr>
        <w:spacing w:before="120" w:after="120" w:line="276" w:lineRule="auto"/>
      </w:pPr>
      <w:r w:rsidRPr="00CD267D">
        <w:t xml:space="preserve">Employees of certain Central Government Bodies (see paragraph 2 above) who are employed </w:t>
      </w:r>
      <w:proofErr w:type="gramStart"/>
      <w:r w:rsidRPr="00CD267D">
        <w:t>on the basis of</w:t>
      </w:r>
      <w:proofErr w:type="gramEnd"/>
      <w:r w:rsidRPr="00CD267D">
        <w:t xml:space="preserve"> a temporary contract are deemed not to be eligible to use the services of the Oireachtas crèche. Confirmation of such status of employees will be sought by the </w:t>
      </w:r>
      <w:r w:rsidR="00771D34">
        <w:t xml:space="preserve">Contracting Authority’s </w:t>
      </w:r>
      <w:r w:rsidRPr="00CD267D">
        <w:t>Facilities Management Unit from parent Departments and communicated to the manager of the crèche.</w:t>
      </w:r>
    </w:p>
    <w:p w14:paraId="7B2299E4" w14:textId="6C739909" w:rsidR="003E271D" w:rsidRPr="00CD267D" w:rsidRDefault="003E271D" w:rsidP="0088579D">
      <w:pPr>
        <w:spacing w:before="120" w:after="120" w:line="276" w:lineRule="auto"/>
      </w:pPr>
      <w:r w:rsidRPr="00CD267D">
        <w:t>Places in the crèche must be offered on a priority basis. This is a condition of the licence. Priority is determined at the time of current application. Places are to be offered to members of eligible user groups in the following order of preference:</w:t>
      </w:r>
    </w:p>
    <w:p w14:paraId="7976B2C4" w14:textId="5E882FD5" w:rsidR="003E271D" w:rsidRPr="00CD267D" w:rsidRDefault="003E271D" w:rsidP="0088579D">
      <w:pPr>
        <w:pStyle w:val="ListParagraph"/>
        <w:numPr>
          <w:ilvl w:val="0"/>
          <w:numId w:val="12"/>
        </w:numPr>
        <w:spacing w:before="120" w:after="120" w:line="276" w:lineRule="auto"/>
      </w:pPr>
      <w:r w:rsidRPr="00CD267D">
        <w:t>Members of the Houses of the Oireachtas</w:t>
      </w:r>
    </w:p>
    <w:p w14:paraId="59B4FB9E" w14:textId="299FE136" w:rsidR="003E271D" w:rsidRPr="00CD267D" w:rsidRDefault="003E271D" w:rsidP="0088579D">
      <w:pPr>
        <w:pStyle w:val="ListParagraph"/>
        <w:numPr>
          <w:ilvl w:val="0"/>
          <w:numId w:val="12"/>
        </w:numPr>
        <w:spacing w:before="120" w:after="120" w:line="276" w:lineRule="auto"/>
        <w:rPr>
          <w:color w:val="000000"/>
        </w:rPr>
      </w:pPr>
      <w:r w:rsidRPr="00CD267D">
        <w:t xml:space="preserve">Existing service users who seek a place for an additional child provided the applicant remains otherwise </w:t>
      </w:r>
      <w:proofErr w:type="gramStart"/>
      <w:r w:rsidRPr="00CD267D">
        <w:t>eligible</w:t>
      </w:r>
      <w:proofErr w:type="gramEnd"/>
    </w:p>
    <w:p w14:paraId="0F25C454" w14:textId="6925CD19" w:rsidR="003E271D" w:rsidRPr="00CD267D" w:rsidRDefault="003E271D" w:rsidP="0088579D">
      <w:pPr>
        <w:pStyle w:val="ListParagraph"/>
        <w:numPr>
          <w:ilvl w:val="0"/>
          <w:numId w:val="12"/>
        </w:numPr>
        <w:spacing w:before="120" w:after="120" w:line="276" w:lineRule="auto"/>
      </w:pPr>
      <w:r w:rsidRPr="00CD267D">
        <w:t>Staff of the Houses of the Oireachtas Service, Members’ staff on Houses of the Oireachtas payroll, and other party-political staff on the Oireachtas payroll</w:t>
      </w:r>
    </w:p>
    <w:p w14:paraId="36E97B85" w14:textId="21C04BB9" w:rsidR="003E271D" w:rsidRPr="00CD267D" w:rsidRDefault="003E271D" w:rsidP="0088579D">
      <w:pPr>
        <w:pStyle w:val="ListParagraph"/>
        <w:numPr>
          <w:ilvl w:val="0"/>
          <w:numId w:val="12"/>
        </w:numPr>
        <w:spacing w:before="120" w:after="120" w:line="276" w:lineRule="auto"/>
      </w:pPr>
      <w:r w:rsidRPr="00CD267D">
        <w:t>Staff of the Oireachtas crèche</w:t>
      </w:r>
    </w:p>
    <w:p w14:paraId="36346F37" w14:textId="6A3A3091" w:rsidR="003E271D" w:rsidRPr="00CD267D" w:rsidRDefault="003E271D" w:rsidP="0088579D">
      <w:pPr>
        <w:pStyle w:val="ListParagraph"/>
        <w:numPr>
          <w:ilvl w:val="0"/>
          <w:numId w:val="12"/>
        </w:numPr>
        <w:spacing w:before="120" w:after="120" w:line="276" w:lineRule="auto"/>
        <w:rPr>
          <w:color w:val="000000"/>
        </w:rPr>
      </w:pPr>
      <w:r w:rsidRPr="00CD267D">
        <w:t>Members of the Oireachtas Press Gallery</w:t>
      </w:r>
    </w:p>
    <w:p w14:paraId="149B58EA" w14:textId="77777777" w:rsidR="003E271D" w:rsidRPr="00CD267D" w:rsidRDefault="003E271D" w:rsidP="0088579D">
      <w:pPr>
        <w:pStyle w:val="ListParagraph"/>
        <w:numPr>
          <w:ilvl w:val="0"/>
          <w:numId w:val="12"/>
        </w:numPr>
        <w:spacing w:before="120" w:after="120" w:line="276" w:lineRule="auto"/>
        <w:rPr>
          <w:color w:val="000000"/>
        </w:rPr>
      </w:pPr>
      <w:r w:rsidRPr="00CD267D">
        <w:t>Staff of Votes e.g. Department of Justice, Office of Public Works etc.</w:t>
      </w:r>
    </w:p>
    <w:p w14:paraId="26AECADF" w14:textId="55660783" w:rsidR="003E271D" w:rsidRPr="00CD267D" w:rsidRDefault="003E271D" w:rsidP="0088579D">
      <w:pPr>
        <w:pStyle w:val="ListParagraph"/>
        <w:numPr>
          <w:ilvl w:val="0"/>
          <w:numId w:val="12"/>
        </w:numPr>
        <w:spacing w:before="120" w:after="120" w:line="276" w:lineRule="auto"/>
      </w:pPr>
      <w:r w:rsidRPr="00CD267D">
        <w:t xml:space="preserve">Staff of non-commercial agencies under the aegis of a </w:t>
      </w:r>
      <w:proofErr w:type="gramStart"/>
      <w:r w:rsidRPr="00CD267D">
        <w:t>Department</w:t>
      </w:r>
      <w:proofErr w:type="gramEnd"/>
      <w:r w:rsidRPr="00CD267D">
        <w:t>.  Within this group priority is to be provided, in the first instance, to the staff of the National Gallery of Ireland, National Library of Ireland, and National Museum of Ireland (Archaeology and Natural History)</w:t>
      </w:r>
    </w:p>
    <w:p w14:paraId="1AA999E4" w14:textId="463B0874" w:rsidR="003E271D" w:rsidRPr="00CD267D" w:rsidRDefault="003E271D" w:rsidP="0088579D">
      <w:pPr>
        <w:pStyle w:val="ListParagraph"/>
        <w:numPr>
          <w:ilvl w:val="0"/>
          <w:numId w:val="12"/>
        </w:numPr>
        <w:spacing w:before="120" w:after="120" w:line="276" w:lineRule="auto"/>
      </w:pPr>
      <w:r w:rsidRPr="00CD267D">
        <w:lastRenderedPageBreak/>
        <w:t>Employees of Non-Commercial Public Sector Bodies under the aegis of a department including Local Authority Staff</w:t>
      </w:r>
    </w:p>
    <w:p w14:paraId="7781813D" w14:textId="06A0DC39" w:rsidR="003E271D" w:rsidRPr="00CD267D" w:rsidRDefault="003E271D" w:rsidP="0088579D">
      <w:pPr>
        <w:spacing w:before="120" w:after="120" w:line="276" w:lineRule="auto"/>
      </w:pPr>
      <w:r w:rsidRPr="00CD267D">
        <w:t>Prior to making an offer of a crèche place, the eligibility status of applicants must be verified. Confirmation of the status of applicants will be sought by the Contracting Authority from parent Departments, Press Gallery or Cultural Institutions as required and communicated to the manager of the crèche.  Deposits should not be accepted by the Operator until eligibility has been established.</w:t>
      </w:r>
    </w:p>
    <w:p w14:paraId="3E47F0F4" w14:textId="77777777" w:rsidR="003E271D" w:rsidRPr="00CD267D" w:rsidRDefault="003E271D" w:rsidP="0088579D">
      <w:pPr>
        <w:spacing w:before="120" w:after="120" w:line="276" w:lineRule="auto"/>
      </w:pPr>
      <w:r w:rsidRPr="00CD267D">
        <w:t>Service users (parents or guardians) are required, upon registration at the crèche, to sign an undertaking to notify the crèche Operator of a change in their employment status (specifically termination in any form of their employment, or a change in employer).</w:t>
      </w:r>
    </w:p>
    <w:p w14:paraId="68F39AC7" w14:textId="77777777" w:rsidR="003E271D" w:rsidRPr="00CD267D" w:rsidRDefault="003E271D" w:rsidP="0088579D">
      <w:pPr>
        <w:spacing w:before="120" w:after="120" w:line="276" w:lineRule="auto"/>
      </w:pPr>
      <w:r w:rsidRPr="00CD267D">
        <w:t xml:space="preserve">When a parent or guardian ceases to be an eligible user of the crèche, any </w:t>
      </w:r>
      <w:proofErr w:type="gramStart"/>
      <w:r w:rsidRPr="00CD267D">
        <w:t>child</w:t>
      </w:r>
      <w:proofErr w:type="gramEnd"/>
      <w:r w:rsidRPr="00CD267D">
        <w:t xml:space="preserve"> or children of theirs already utilising its services immediately prior to the cessation of eligibility shall continue to be able to do so. Non-eligibility shall apply only to the registration of further children belonging to that parent. </w:t>
      </w:r>
    </w:p>
    <w:p w14:paraId="6485B1D6" w14:textId="56183CD8" w:rsidR="003E271D" w:rsidRPr="00CD267D" w:rsidRDefault="003E271D" w:rsidP="0088579D">
      <w:pPr>
        <w:spacing w:before="120" w:after="120" w:line="276" w:lineRule="auto"/>
      </w:pPr>
      <w:r w:rsidRPr="00CD267D">
        <w:t xml:space="preserve">The eligibility status of crèche users may be reviewed periodically, and this review </w:t>
      </w:r>
      <w:r w:rsidR="00771D34">
        <w:t>will</w:t>
      </w:r>
      <w:r w:rsidR="00771D34" w:rsidRPr="00CD267D">
        <w:t xml:space="preserve"> </w:t>
      </w:r>
      <w:r w:rsidRPr="00CD267D">
        <w:t>be conducted by the Contracting Authority in collaboration with the crèche manager.</w:t>
      </w:r>
    </w:p>
    <w:p w14:paraId="3E463669" w14:textId="6EC19711" w:rsidR="00992054" w:rsidRPr="00CD267D" w:rsidRDefault="00992054" w:rsidP="0088579D">
      <w:pPr>
        <w:pStyle w:val="Heading3"/>
        <w:spacing w:line="276" w:lineRule="auto"/>
      </w:pPr>
      <w:bookmarkStart w:id="51" w:name="_Toc198279904"/>
      <w:r w:rsidRPr="00CD267D">
        <w:t>Details of the crèche facility</w:t>
      </w:r>
      <w:bookmarkEnd w:id="51"/>
    </w:p>
    <w:p w14:paraId="78044E02" w14:textId="2687AEB6" w:rsidR="003E271D" w:rsidRPr="00CD267D" w:rsidRDefault="003E271D" w:rsidP="0088579D">
      <w:pPr>
        <w:spacing w:before="120" w:after="120" w:line="276" w:lineRule="auto"/>
      </w:pPr>
      <w:r w:rsidRPr="00CD267D">
        <w:t>The current crèche facility is comprised of the following:</w:t>
      </w:r>
    </w:p>
    <w:tbl>
      <w:tblPr>
        <w:tblStyle w:val="TableGrid"/>
        <w:tblW w:w="0" w:type="auto"/>
        <w:tblInd w:w="137" w:type="dxa"/>
        <w:tblLook w:val="04A0" w:firstRow="1" w:lastRow="0" w:firstColumn="1" w:lastColumn="0" w:noHBand="0" w:noVBand="1"/>
      </w:tblPr>
      <w:tblGrid>
        <w:gridCol w:w="3544"/>
        <w:gridCol w:w="2551"/>
        <w:gridCol w:w="2552"/>
      </w:tblGrid>
      <w:tr w:rsidR="003E271D" w:rsidRPr="00CD267D" w14:paraId="0B5B0EE2" w14:textId="77777777" w:rsidTr="008A4140">
        <w:tc>
          <w:tcPr>
            <w:tcW w:w="3544" w:type="dxa"/>
            <w:shd w:val="clear" w:color="auto" w:fill="D0CECE" w:themeFill="background2" w:themeFillShade="E6"/>
          </w:tcPr>
          <w:p w14:paraId="583198D0" w14:textId="77777777" w:rsidR="003E271D" w:rsidRPr="00CD267D" w:rsidRDefault="003E271D" w:rsidP="0088579D">
            <w:pPr>
              <w:spacing w:before="120" w:after="120" w:line="276" w:lineRule="auto"/>
              <w:rPr>
                <w:b/>
                <w:bCs/>
              </w:rPr>
            </w:pPr>
            <w:r w:rsidRPr="00CD267D">
              <w:rPr>
                <w:b/>
                <w:bCs/>
              </w:rPr>
              <w:t>Room</w:t>
            </w:r>
          </w:p>
        </w:tc>
        <w:tc>
          <w:tcPr>
            <w:tcW w:w="2551" w:type="dxa"/>
            <w:shd w:val="clear" w:color="auto" w:fill="D0CECE" w:themeFill="background2" w:themeFillShade="E6"/>
          </w:tcPr>
          <w:p w14:paraId="01C04799" w14:textId="77777777" w:rsidR="003E271D" w:rsidRPr="00CD267D" w:rsidRDefault="003E271D" w:rsidP="0088579D">
            <w:pPr>
              <w:spacing w:before="120" w:after="120" w:line="276" w:lineRule="auto"/>
              <w:rPr>
                <w:b/>
                <w:bCs/>
              </w:rPr>
            </w:pPr>
            <w:r w:rsidRPr="00CD267D">
              <w:rPr>
                <w:b/>
                <w:bCs/>
              </w:rPr>
              <w:t>Size (Square Metres)</w:t>
            </w:r>
          </w:p>
        </w:tc>
        <w:tc>
          <w:tcPr>
            <w:tcW w:w="2552" w:type="dxa"/>
            <w:shd w:val="clear" w:color="auto" w:fill="D0CECE" w:themeFill="background2" w:themeFillShade="E6"/>
          </w:tcPr>
          <w:p w14:paraId="48875880" w14:textId="77777777" w:rsidR="003E271D" w:rsidRPr="00CD267D" w:rsidRDefault="003E271D" w:rsidP="0088579D">
            <w:pPr>
              <w:spacing w:before="120" w:after="120" w:line="276" w:lineRule="auto"/>
              <w:rPr>
                <w:b/>
                <w:bCs/>
              </w:rPr>
            </w:pPr>
            <w:r w:rsidRPr="00CD267D">
              <w:rPr>
                <w:b/>
                <w:bCs/>
              </w:rPr>
              <w:t>Included Facilities</w:t>
            </w:r>
          </w:p>
        </w:tc>
      </w:tr>
      <w:tr w:rsidR="003E271D" w:rsidRPr="00CD267D" w14:paraId="5B89FAA2" w14:textId="77777777" w:rsidTr="00992054">
        <w:tc>
          <w:tcPr>
            <w:tcW w:w="3544" w:type="dxa"/>
          </w:tcPr>
          <w:p w14:paraId="3F569931" w14:textId="77777777" w:rsidR="003E271D" w:rsidRPr="00CD267D" w:rsidRDefault="003E271D" w:rsidP="0088579D">
            <w:pPr>
              <w:spacing w:before="120" w:after="120" w:line="276" w:lineRule="auto"/>
            </w:pPr>
            <w:r w:rsidRPr="00CD267D">
              <w:t>Crèche Office</w:t>
            </w:r>
          </w:p>
        </w:tc>
        <w:tc>
          <w:tcPr>
            <w:tcW w:w="2551" w:type="dxa"/>
          </w:tcPr>
          <w:p w14:paraId="783FC344" w14:textId="77777777" w:rsidR="003E271D" w:rsidRPr="00CD267D" w:rsidRDefault="003E271D" w:rsidP="0088579D">
            <w:pPr>
              <w:spacing w:before="120" w:after="120" w:line="276" w:lineRule="auto"/>
            </w:pPr>
            <w:r w:rsidRPr="00CD267D">
              <w:t>10.4</w:t>
            </w:r>
          </w:p>
        </w:tc>
        <w:tc>
          <w:tcPr>
            <w:tcW w:w="2552" w:type="dxa"/>
          </w:tcPr>
          <w:p w14:paraId="4132F912" w14:textId="77777777" w:rsidR="003E271D" w:rsidRPr="00CD267D" w:rsidRDefault="003E271D" w:rsidP="0088579D">
            <w:pPr>
              <w:spacing w:before="120" w:after="120" w:line="276" w:lineRule="auto"/>
            </w:pPr>
          </w:p>
        </w:tc>
      </w:tr>
      <w:tr w:rsidR="003E271D" w:rsidRPr="00CD267D" w14:paraId="02A1BEAF" w14:textId="77777777" w:rsidTr="00992054">
        <w:tc>
          <w:tcPr>
            <w:tcW w:w="3544" w:type="dxa"/>
          </w:tcPr>
          <w:p w14:paraId="5761038C" w14:textId="77777777" w:rsidR="003E271D" w:rsidRPr="00CD267D" w:rsidRDefault="003E271D" w:rsidP="0088579D">
            <w:pPr>
              <w:spacing w:before="120" w:after="120" w:line="276" w:lineRule="auto"/>
            </w:pPr>
            <w:r w:rsidRPr="00CD267D">
              <w:t>Kitchen</w:t>
            </w:r>
          </w:p>
        </w:tc>
        <w:tc>
          <w:tcPr>
            <w:tcW w:w="2551" w:type="dxa"/>
          </w:tcPr>
          <w:p w14:paraId="3FD204E0" w14:textId="77777777" w:rsidR="003E271D" w:rsidRPr="00CD267D" w:rsidRDefault="003E271D" w:rsidP="0088579D">
            <w:pPr>
              <w:spacing w:before="120" w:after="120" w:line="276" w:lineRule="auto"/>
            </w:pPr>
            <w:r w:rsidRPr="00CD267D">
              <w:t>14.2</w:t>
            </w:r>
          </w:p>
        </w:tc>
        <w:tc>
          <w:tcPr>
            <w:tcW w:w="2552" w:type="dxa"/>
          </w:tcPr>
          <w:p w14:paraId="7711D83E" w14:textId="77777777" w:rsidR="003E271D" w:rsidRPr="00CD267D" w:rsidRDefault="003E271D" w:rsidP="0088579D">
            <w:pPr>
              <w:spacing w:before="120" w:after="120" w:line="276" w:lineRule="auto"/>
            </w:pPr>
          </w:p>
        </w:tc>
      </w:tr>
      <w:tr w:rsidR="003E271D" w:rsidRPr="00CD267D" w14:paraId="20CE7947" w14:textId="77777777" w:rsidTr="00992054">
        <w:tc>
          <w:tcPr>
            <w:tcW w:w="3544" w:type="dxa"/>
          </w:tcPr>
          <w:p w14:paraId="121CF24E" w14:textId="77777777" w:rsidR="003E271D" w:rsidRPr="00CD267D" w:rsidRDefault="003E271D" w:rsidP="0088579D">
            <w:pPr>
              <w:spacing w:before="120" w:after="120" w:line="276" w:lineRule="auto"/>
            </w:pPr>
            <w:r w:rsidRPr="00CD267D">
              <w:t>Toddler Room</w:t>
            </w:r>
          </w:p>
        </w:tc>
        <w:tc>
          <w:tcPr>
            <w:tcW w:w="2551" w:type="dxa"/>
          </w:tcPr>
          <w:p w14:paraId="7B884CB0" w14:textId="77777777" w:rsidR="003E271D" w:rsidRPr="00CD267D" w:rsidRDefault="003E271D" w:rsidP="0088579D">
            <w:pPr>
              <w:spacing w:before="120" w:after="120" w:line="276" w:lineRule="auto"/>
            </w:pPr>
            <w:r w:rsidRPr="00CD267D">
              <w:t>35.4</w:t>
            </w:r>
          </w:p>
        </w:tc>
        <w:tc>
          <w:tcPr>
            <w:tcW w:w="2552" w:type="dxa"/>
          </w:tcPr>
          <w:p w14:paraId="36F2EF2E" w14:textId="77777777" w:rsidR="003E271D" w:rsidRPr="00CD267D" w:rsidRDefault="003E271D" w:rsidP="0088579D">
            <w:pPr>
              <w:spacing w:before="120" w:after="120" w:line="276" w:lineRule="auto"/>
            </w:pPr>
          </w:p>
        </w:tc>
      </w:tr>
      <w:tr w:rsidR="003E271D" w:rsidRPr="00CD267D" w14:paraId="52184A41" w14:textId="77777777" w:rsidTr="00992054">
        <w:tc>
          <w:tcPr>
            <w:tcW w:w="3544" w:type="dxa"/>
          </w:tcPr>
          <w:p w14:paraId="2C0F49CC" w14:textId="77777777" w:rsidR="003E271D" w:rsidRPr="00CD267D" w:rsidRDefault="003E271D" w:rsidP="0088579D">
            <w:pPr>
              <w:spacing w:before="120" w:after="120" w:line="276" w:lineRule="auto"/>
            </w:pPr>
            <w:r w:rsidRPr="00CD267D">
              <w:t>Nappy Changing Room</w:t>
            </w:r>
          </w:p>
        </w:tc>
        <w:tc>
          <w:tcPr>
            <w:tcW w:w="2551" w:type="dxa"/>
          </w:tcPr>
          <w:p w14:paraId="618EE901" w14:textId="77777777" w:rsidR="003E271D" w:rsidRPr="00CD267D" w:rsidRDefault="003E271D" w:rsidP="0088579D">
            <w:pPr>
              <w:spacing w:before="120" w:after="120" w:line="276" w:lineRule="auto"/>
            </w:pPr>
            <w:r w:rsidRPr="00CD267D">
              <w:t>4.6</w:t>
            </w:r>
          </w:p>
        </w:tc>
        <w:tc>
          <w:tcPr>
            <w:tcW w:w="2552" w:type="dxa"/>
          </w:tcPr>
          <w:p w14:paraId="428DB9A8" w14:textId="77777777" w:rsidR="003E271D" w:rsidRPr="00CD267D" w:rsidRDefault="003E271D" w:rsidP="0088579D">
            <w:pPr>
              <w:spacing w:before="120" w:after="120" w:line="276" w:lineRule="auto"/>
            </w:pPr>
          </w:p>
        </w:tc>
      </w:tr>
      <w:tr w:rsidR="003E271D" w:rsidRPr="00CD267D" w14:paraId="32356F9B" w14:textId="77777777" w:rsidTr="00992054">
        <w:tc>
          <w:tcPr>
            <w:tcW w:w="3544" w:type="dxa"/>
          </w:tcPr>
          <w:p w14:paraId="08E592DB" w14:textId="77777777" w:rsidR="003E271D" w:rsidRPr="00CD267D" w:rsidRDefault="003E271D" w:rsidP="0088579D">
            <w:pPr>
              <w:spacing w:before="120" w:after="120" w:line="276" w:lineRule="auto"/>
            </w:pPr>
            <w:r w:rsidRPr="00CD267D">
              <w:t>Buggy Storage Area</w:t>
            </w:r>
          </w:p>
        </w:tc>
        <w:tc>
          <w:tcPr>
            <w:tcW w:w="2551" w:type="dxa"/>
          </w:tcPr>
          <w:p w14:paraId="6A3F9CF8" w14:textId="77777777" w:rsidR="003E271D" w:rsidRPr="00CD267D" w:rsidRDefault="003E271D" w:rsidP="0088579D">
            <w:pPr>
              <w:spacing w:before="120" w:after="120" w:line="276" w:lineRule="auto"/>
            </w:pPr>
            <w:r w:rsidRPr="00CD267D">
              <w:t>4.0</w:t>
            </w:r>
          </w:p>
        </w:tc>
        <w:tc>
          <w:tcPr>
            <w:tcW w:w="2552" w:type="dxa"/>
          </w:tcPr>
          <w:p w14:paraId="2575C5E4" w14:textId="77777777" w:rsidR="003E271D" w:rsidRPr="00CD267D" w:rsidRDefault="003E271D" w:rsidP="0088579D">
            <w:pPr>
              <w:spacing w:before="120" w:after="120" w:line="276" w:lineRule="auto"/>
            </w:pPr>
          </w:p>
        </w:tc>
      </w:tr>
      <w:tr w:rsidR="003E271D" w:rsidRPr="00CD267D" w14:paraId="18FFECDB" w14:textId="77777777" w:rsidTr="00992054">
        <w:tc>
          <w:tcPr>
            <w:tcW w:w="3544" w:type="dxa"/>
          </w:tcPr>
          <w:p w14:paraId="4707547E" w14:textId="77777777" w:rsidR="003E271D" w:rsidRPr="00CD267D" w:rsidRDefault="003E271D" w:rsidP="0088579D">
            <w:pPr>
              <w:spacing w:before="120" w:after="120" w:line="276" w:lineRule="auto"/>
            </w:pPr>
            <w:r w:rsidRPr="00CD267D">
              <w:t>Utility Room</w:t>
            </w:r>
          </w:p>
        </w:tc>
        <w:tc>
          <w:tcPr>
            <w:tcW w:w="2551" w:type="dxa"/>
          </w:tcPr>
          <w:p w14:paraId="7F412EAD" w14:textId="77777777" w:rsidR="003E271D" w:rsidRPr="00CD267D" w:rsidRDefault="003E271D" w:rsidP="0088579D">
            <w:pPr>
              <w:spacing w:before="120" w:after="120" w:line="276" w:lineRule="auto"/>
            </w:pPr>
            <w:r w:rsidRPr="00CD267D">
              <w:t>3.2</w:t>
            </w:r>
          </w:p>
        </w:tc>
        <w:tc>
          <w:tcPr>
            <w:tcW w:w="2552" w:type="dxa"/>
          </w:tcPr>
          <w:p w14:paraId="02A898F0" w14:textId="77777777" w:rsidR="003E271D" w:rsidRPr="00CD267D" w:rsidRDefault="003E271D" w:rsidP="0088579D">
            <w:pPr>
              <w:spacing w:before="120" w:after="120" w:line="276" w:lineRule="auto"/>
            </w:pPr>
            <w:r w:rsidRPr="00CD267D">
              <w:t>Washing Machine &amp; Sink</w:t>
            </w:r>
          </w:p>
        </w:tc>
      </w:tr>
      <w:tr w:rsidR="003E271D" w:rsidRPr="00CD267D" w14:paraId="5B92281A" w14:textId="77777777" w:rsidTr="00992054">
        <w:tc>
          <w:tcPr>
            <w:tcW w:w="3544" w:type="dxa"/>
          </w:tcPr>
          <w:p w14:paraId="2D2E53D8" w14:textId="77777777" w:rsidR="003E271D" w:rsidRPr="00CD267D" w:rsidRDefault="003E271D" w:rsidP="0088579D">
            <w:pPr>
              <w:spacing w:before="120" w:after="120" w:line="276" w:lineRule="auto"/>
            </w:pPr>
            <w:r w:rsidRPr="00CD267D">
              <w:t>Montessori/Pre-School Playroom</w:t>
            </w:r>
          </w:p>
        </w:tc>
        <w:tc>
          <w:tcPr>
            <w:tcW w:w="2551" w:type="dxa"/>
          </w:tcPr>
          <w:p w14:paraId="65535E7B" w14:textId="77777777" w:rsidR="003E271D" w:rsidRPr="00CD267D" w:rsidRDefault="003E271D" w:rsidP="0088579D">
            <w:pPr>
              <w:spacing w:before="120" w:after="120" w:line="276" w:lineRule="auto"/>
            </w:pPr>
            <w:r w:rsidRPr="00CD267D">
              <w:t>30.9</w:t>
            </w:r>
          </w:p>
        </w:tc>
        <w:tc>
          <w:tcPr>
            <w:tcW w:w="2552" w:type="dxa"/>
          </w:tcPr>
          <w:p w14:paraId="4A5C8CCB" w14:textId="77777777" w:rsidR="003E271D" w:rsidRPr="00CD267D" w:rsidRDefault="003E271D" w:rsidP="0088579D">
            <w:pPr>
              <w:spacing w:before="120" w:after="120" w:line="276" w:lineRule="auto"/>
            </w:pPr>
          </w:p>
        </w:tc>
      </w:tr>
      <w:tr w:rsidR="003E271D" w:rsidRPr="00CD267D" w14:paraId="7C8E4542" w14:textId="77777777" w:rsidTr="00992054">
        <w:tc>
          <w:tcPr>
            <w:tcW w:w="3544" w:type="dxa"/>
          </w:tcPr>
          <w:p w14:paraId="11195DEA" w14:textId="77777777" w:rsidR="003E271D" w:rsidRPr="00CD267D" w:rsidRDefault="003E271D" w:rsidP="0088579D">
            <w:pPr>
              <w:spacing w:before="120" w:after="120" w:line="276" w:lineRule="auto"/>
            </w:pPr>
            <w:r w:rsidRPr="00CD267D">
              <w:t>Montessori/Pre-School Toilet</w:t>
            </w:r>
          </w:p>
        </w:tc>
        <w:tc>
          <w:tcPr>
            <w:tcW w:w="2551" w:type="dxa"/>
          </w:tcPr>
          <w:p w14:paraId="1534A623" w14:textId="77777777" w:rsidR="003E271D" w:rsidRPr="00CD267D" w:rsidRDefault="003E271D" w:rsidP="0088579D">
            <w:pPr>
              <w:spacing w:before="120" w:after="120" w:line="276" w:lineRule="auto"/>
            </w:pPr>
            <w:r w:rsidRPr="00CD267D">
              <w:t>5.6</w:t>
            </w:r>
          </w:p>
        </w:tc>
        <w:tc>
          <w:tcPr>
            <w:tcW w:w="2552" w:type="dxa"/>
          </w:tcPr>
          <w:p w14:paraId="1FD6552C" w14:textId="77777777" w:rsidR="003E271D" w:rsidRPr="00CD267D" w:rsidRDefault="003E271D" w:rsidP="0088579D">
            <w:pPr>
              <w:spacing w:before="120" w:after="120" w:line="276" w:lineRule="auto"/>
            </w:pPr>
          </w:p>
        </w:tc>
      </w:tr>
      <w:tr w:rsidR="003E271D" w:rsidRPr="00CD267D" w14:paraId="5E49D5EE" w14:textId="77777777" w:rsidTr="00992054">
        <w:tc>
          <w:tcPr>
            <w:tcW w:w="3544" w:type="dxa"/>
          </w:tcPr>
          <w:p w14:paraId="7903F1BB" w14:textId="77777777" w:rsidR="003E271D" w:rsidRPr="00CD267D" w:rsidRDefault="003E271D" w:rsidP="0088579D">
            <w:pPr>
              <w:spacing w:before="120" w:after="120" w:line="276" w:lineRule="auto"/>
            </w:pPr>
            <w:r w:rsidRPr="00CD267D">
              <w:t>Staff Toilet</w:t>
            </w:r>
          </w:p>
        </w:tc>
        <w:tc>
          <w:tcPr>
            <w:tcW w:w="2551" w:type="dxa"/>
          </w:tcPr>
          <w:p w14:paraId="275D7D69" w14:textId="43BD0919" w:rsidR="003E271D" w:rsidRPr="00CD267D" w:rsidRDefault="004642D4" w:rsidP="0088579D">
            <w:pPr>
              <w:spacing w:before="120" w:after="120" w:line="276" w:lineRule="auto"/>
            </w:pPr>
            <w:r>
              <w:t>5.4</w:t>
            </w:r>
          </w:p>
        </w:tc>
        <w:tc>
          <w:tcPr>
            <w:tcW w:w="2552" w:type="dxa"/>
          </w:tcPr>
          <w:p w14:paraId="48A0DCF7" w14:textId="77777777" w:rsidR="003E271D" w:rsidRPr="00CD267D" w:rsidRDefault="003E271D" w:rsidP="0088579D">
            <w:pPr>
              <w:spacing w:before="120" w:after="120" w:line="276" w:lineRule="auto"/>
            </w:pPr>
            <w:r w:rsidRPr="00CD267D">
              <w:t>Shower</w:t>
            </w:r>
          </w:p>
        </w:tc>
      </w:tr>
      <w:tr w:rsidR="003E271D" w:rsidRPr="00CD267D" w14:paraId="3B966CC7" w14:textId="77777777" w:rsidTr="00992054">
        <w:tc>
          <w:tcPr>
            <w:tcW w:w="3544" w:type="dxa"/>
          </w:tcPr>
          <w:p w14:paraId="51A1025F" w14:textId="77777777" w:rsidR="003E271D" w:rsidRPr="00CD267D" w:rsidRDefault="003E271D" w:rsidP="0088579D">
            <w:pPr>
              <w:spacing w:before="120" w:after="120" w:line="276" w:lineRule="auto"/>
            </w:pPr>
            <w:r w:rsidRPr="00CD267D">
              <w:t>Toddler Toilet</w:t>
            </w:r>
          </w:p>
        </w:tc>
        <w:tc>
          <w:tcPr>
            <w:tcW w:w="2551" w:type="dxa"/>
          </w:tcPr>
          <w:p w14:paraId="28E4DA78" w14:textId="77777777" w:rsidR="003E271D" w:rsidRPr="00CD267D" w:rsidRDefault="003E271D" w:rsidP="0088579D">
            <w:pPr>
              <w:spacing w:before="120" w:after="120" w:line="276" w:lineRule="auto"/>
            </w:pPr>
            <w:r w:rsidRPr="00CD267D">
              <w:t>2.0</w:t>
            </w:r>
          </w:p>
        </w:tc>
        <w:tc>
          <w:tcPr>
            <w:tcW w:w="2552" w:type="dxa"/>
          </w:tcPr>
          <w:p w14:paraId="6E9DECE8" w14:textId="77777777" w:rsidR="003E271D" w:rsidRPr="00CD267D" w:rsidRDefault="003E271D" w:rsidP="0088579D">
            <w:pPr>
              <w:spacing w:before="120" w:after="120" w:line="276" w:lineRule="auto"/>
            </w:pPr>
          </w:p>
        </w:tc>
      </w:tr>
      <w:tr w:rsidR="003E271D" w:rsidRPr="00CD267D" w14:paraId="7227D5E2" w14:textId="77777777" w:rsidTr="00992054">
        <w:tc>
          <w:tcPr>
            <w:tcW w:w="3544" w:type="dxa"/>
          </w:tcPr>
          <w:p w14:paraId="14D7E8BC" w14:textId="77777777" w:rsidR="003E271D" w:rsidRPr="00CD267D" w:rsidRDefault="003E271D" w:rsidP="0088579D">
            <w:pPr>
              <w:spacing w:before="120" w:after="120" w:line="276" w:lineRule="auto"/>
            </w:pPr>
            <w:r w:rsidRPr="00CD267D">
              <w:t>Baby Room</w:t>
            </w:r>
          </w:p>
        </w:tc>
        <w:tc>
          <w:tcPr>
            <w:tcW w:w="2551" w:type="dxa"/>
          </w:tcPr>
          <w:p w14:paraId="3A0830FD" w14:textId="77777777" w:rsidR="003E271D" w:rsidRPr="00CD267D" w:rsidRDefault="003E271D" w:rsidP="0088579D">
            <w:pPr>
              <w:spacing w:before="120" w:after="120" w:line="276" w:lineRule="auto"/>
            </w:pPr>
            <w:r w:rsidRPr="00CD267D">
              <w:t>23.5</w:t>
            </w:r>
          </w:p>
        </w:tc>
        <w:tc>
          <w:tcPr>
            <w:tcW w:w="2552" w:type="dxa"/>
          </w:tcPr>
          <w:p w14:paraId="674C38B1" w14:textId="77777777" w:rsidR="003E271D" w:rsidRPr="00CD267D" w:rsidRDefault="003E271D" w:rsidP="0088579D">
            <w:pPr>
              <w:spacing w:before="120" w:after="120" w:line="276" w:lineRule="auto"/>
            </w:pPr>
          </w:p>
        </w:tc>
      </w:tr>
      <w:tr w:rsidR="003E271D" w:rsidRPr="00CD267D" w14:paraId="7A0F6756" w14:textId="77777777" w:rsidTr="00992054">
        <w:tc>
          <w:tcPr>
            <w:tcW w:w="3544" w:type="dxa"/>
          </w:tcPr>
          <w:p w14:paraId="7D453B67" w14:textId="77777777" w:rsidR="003E271D" w:rsidRPr="00CD267D" w:rsidRDefault="003E271D" w:rsidP="0088579D">
            <w:pPr>
              <w:spacing w:before="120" w:after="120" w:line="276" w:lineRule="auto"/>
            </w:pPr>
            <w:r w:rsidRPr="00CD267D">
              <w:t>Baby Sleep Room</w:t>
            </w:r>
          </w:p>
        </w:tc>
        <w:tc>
          <w:tcPr>
            <w:tcW w:w="2551" w:type="dxa"/>
          </w:tcPr>
          <w:p w14:paraId="6404EBCE" w14:textId="77777777" w:rsidR="003E271D" w:rsidRPr="00CD267D" w:rsidRDefault="003E271D" w:rsidP="0088579D">
            <w:pPr>
              <w:spacing w:before="120" w:after="120" w:line="276" w:lineRule="auto"/>
            </w:pPr>
            <w:r w:rsidRPr="00CD267D">
              <w:t>16.4</w:t>
            </w:r>
          </w:p>
        </w:tc>
        <w:tc>
          <w:tcPr>
            <w:tcW w:w="2552" w:type="dxa"/>
          </w:tcPr>
          <w:p w14:paraId="2BD734C0" w14:textId="77777777" w:rsidR="003E271D" w:rsidRPr="00CD267D" w:rsidRDefault="003E271D" w:rsidP="0088579D">
            <w:pPr>
              <w:spacing w:before="120" w:after="120" w:line="276" w:lineRule="auto"/>
            </w:pPr>
            <w:r w:rsidRPr="00CD267D">
              <w:t>Maximum of Six babies</w:t>
            </w:r>
          </w:p>
        </w:tc>
      </w:tr>
      <w:tr w:rsidR="003E271D" w:rsidRPr="00CD267D" w14:paraId="16B9BDC2" w14:textId="77777777" w:rsidTr="00992054">
        <w:tc>
          <w:tcPr>
            <w:tcW w:w="3544" w:type="dxa"/>
          </w:tcPr>
          <w:p w14:paraId="3BFC5A49" w14:textId="77777777" w:rsidR="003E271D" w:rsidRPr="00CD267D" w:rsidRDefault="003E271D" w:rsidP="0088579D">
            <w:pPr>
              <w:spacing w:before="120" w:after="120" w:line="276" w:lineRule="auto"/>
            </w:pPr>
            <w:r w:rsidRPr="00CD267D">
              <w:t>First Corridor (Entrance)</w:t>
            </w:r>
          </w:p>
        </w:tc>
        <w:tc>
          <w:tcPr>
            <w:tcW w:w="2551" w:type="dxa"/>
          </w:tcPr>
          <w:p w14:paraId="5B2068BA" w14:textId="77777777" w:rsidR="003E271D" w:rsidRPr="00CD267D" w:rsidRDefault="003E271D" w:rsidP="0088579D">
            <w:pPr>
              <w:spacing w:before="120" w:after="120" w:line="276" w:lineRule="auto"/>
            </w:pPr>
            <w:r w:rsidRPr="00CD267D">
              <w:t>11.8</w:t>
            </w:r>
          </w:p>
        </w:tc>
        <w:tc>
          <w:tcPr>
            <w:tcW w:w="2552" w:type="dxa"/>
          </w:tcPr>
          <w:p w14:paraId="055E88FB" w14:textId="77777777" w:rsidR="003E271D" w:rsidRPr="00CD267D" w:rsidRDefault="003E271D" w:rsidP="0088579D">
            <w:pPr>
              <w:spacing w:before="120" w:after="120" w:line="276" w:lineRule="auto"/>
            </w:pPr>
          </w:p>
        </w:tc>
      </w:tr>
      <w:tr w:rsidR="003E271D" w:rsidRPr="00CD267D" w14:paraId="6B9C24A1" w14:textId="77777777" w:rsidTr="00992054">
        <w:tc>
          <w:tcPr>
            <w:tcW w:w="3544" w:type="dxa"/>
          </w:tcPr>
          <w:p w14:paraId="6EB17445" w14:textId="77777777" w:rsidR="003E271D" w:rsidRPr="00CD267D" w:rsidRDefault="003E271D" w:rsidP="0088579D">
            <w:pPr>
              <w:spacing w:before="120" w:after="120" w:line="276" w:lineRule="auto"/>
            </w:pPr>
            <w:r w:rsidRPr="00CD267D">
              <w:t>Corridors</w:t>
            </w:r>
          </w:p>
        </w:tc>
        <w:tc>
          <w:tcPr>
            <w:tcW w:w="2551" w:type="dxa"/>
          </w:tcPr>
          <w:p w14:paraId="28C66F22" w14:textId="77777777" w:rsidR="003E271D" w:rsidRPr="00CD267D" w:rsidRDefault="003E271D" w:rsidP="0088579D">
            <w:pPr>
              <w:spacing w:before="120" w:after="120" w:line="276" w:lineRule="auto"/>
            </w:pPr>
            <w:r w:rsidRPr="00CD267D">
              <w:t>35.0</w:t>
            </w:r>
          </w:p>
        </w:tc>
        <w:tc>
          <w:tcPr>
            <w:tcW w:w="2552" w:type="dxa"/>
          </w:tcPr>
          <w:p w14:paraId="5FA22CC3" w14:textId="77777777" w:rsidR="003E271D" w:rsidRPr="00CD267D" w:rsidRDefault="003E271D" w:rsidP="0088579D">
            <w:pPr>
              <w:spacing w:before="120" w:after="120" w:line="276" w:lineRule="auto"/>
            </w:pPr>
          </w:p>
        </w:tc>
      </w:tr>
      <w:tr w:rsidR="003E271D" w:rsidRPr="00CD267D" w14:paraId="45C135C2" w14:textId="77777777" w:rsidTr="00992054">
        <w:tc>
          <w:tcPr>
            <w:tcW w:w="3544" w:type="dxa"/>
          </w:tcPr>
          <w:p w14:paraId="603634FD" w14:textId="77777777" w:rsidR="003E271D" w:rsidRPr="00CD267D" w:rsidRDefault="003E271D" w:rsidP="0088579D">
            <w:pPr>
              <w:spacing w:before="120" w:after="120" w:line="276" w:lineRule="auto"/>
            </w:pPr>
          </w:p>
        </w:tc>
        <w:tc>
          <w:tcPr>
            <w:tcW w:w="2551" w:type="dxa"/>
          </w:tcPr>
          <w:p w14:paraId="1A9BBB88" w14:textId="76CD3C6B" w:rsidR="003E271D" w:rsidRPr="00CD267D" w:rsidRDefault="003E271D" w:rsidP="0088579D">
            <w:pPr>
              <w:spacing w:before="120" w:after="120" w:line="276" w:lineRule="auto"/>
            </w:pPr>
            <w:r w:rsidRPr="00CD267D">
              <w:t>20</w:t>
            </w:r>
            <w:r w:rsidR="007C7AF0">
              <w:t>2.4</w:t>
            </w:r>
          </w:p>
        </w:tc>
        <w:tc>
          <w:tcPr>
            <w:tcW w:w="2552" w:type="dxa"/>
          </w:tcPr>
          <w:p w14:paraId="63762047" w14:textId="77777777" w:rsidR="003E271D" w:rsidRPr="00CD267D" w:rsidRDefault="003E271D" w:rsidP="0088579D">
            <w:pPr>
              <w:spacing w:before="120" w:after="120" w:line="276" w:lineRule="auto"/>
            </w:pPr>
          </w:p>
        </w:tc>
      </w:tr>
    </w:tbl>
    <w:p w14:paraId="6AD5AE31" w14:textId="77777777" w:rsidR="00EB7F2C" w:rsidRPr="00CD267D" w:rsidRDefault="00EB7F2C" w:rsidP="0088579D">
      <w:pPr>
        <w:spacing w:before="120" w:after="120" w:line="276" w:lineRule="auto"/>
      </w:pPr>
    </w:p>
    <w:p w14:paraId="01158ABF" w14:textId="77777777" w:rsidR="003D5707" w:rsidRDefault="003D5707" w:rsidP="0088579D">
      <w:pPr>
        <w:spacing w:before="120" w:after="120" w:line="276" w:lineRule="auto"/>
      </w:pPr>
    </w:p>
    <w:p w14:paraId="3700934D" w14:textId="77777777" w:rsidR="003D5707" w:rsidRDefault="003D5707" w:rsidP="0088579D">
      <w:pPr>
        <w:spacing w:before="120" w:after="120" w:line="276" w:lineRule="auto"/>
      </w:pPr>
    </w:p>
    <w:p w14:paraId="76A9CA63" w14:textId="77777777" w:rsidR="003D5707" w:rsidRDefault="003D5707" w:rsidP="0088579D">
      <w:pPr>
        <w:spacing w:before="120" w:after="120" w:line="276" w:lineRule="auto"/>
      </w:pPr>
    </w:p>
    <w:p w14:paraId="6E3E4EF3" w14:textId="77777777" w:rsidR="003D5707" w:rsidRDefault="003D5707" w:rsidP="0088579D">
      <w:pPr>
        <w:spacing w:before="120" w:after="120" w:line="276" w:lineRule="auto"/>
      </w:pPr>
    </w:p>
    <w:p w14:paraId="1DEC16C6" w14:textId="77777777" w:rsidR="003D5707" w:rsidRDefault="003D5707" w:rsidP="0088579D">
      <w:pPr>
        <w:spacing w:before="120" w:after="120" w:line="276" w:lineRule="auto"/>
      </w:pPr>
    </w:p>
    <w:p w14:paraId="25CAEB3D" w14:textId="77777777" w:rsidR="003D5707" w:rsidRDefault="003D5707" w:rsidP="0088579D">
      <w:pPr>
        <w:spacing w:before="120" w:after="120" w:line="276" w:lineRule="auto"/>
      </w:pPr>
    </w:p>
    <w:p w14:paraId="4E5FFF54" w14:textId="77777777" w:rsidR="003D5707" w:rsidRDefault="003D5707" w:rsidP="0088579D">
      <w:pPr>
        <w:spacing w:before="120" w:after="120" w:line="276" w:lineRule="auto"/>
      </w:pPr>
    </w:p>
    <w:p w14:paraId="203837E2" w14:textId="087A140E" w:rsidR="003E271D" w:rsidRDefault="003E271D" w:rsidP="0088579D">
      <w:pPr>
        <w:spacing w:before="120" w:after="120" w:line="276" w:lineRule="auto"/>
      </w:pPr>
      <w:r w:rsidRPr="00CD267D">
        <w:lastRenderedPageBreak/>
        <w:t>The current Crèche facility can accommodate up to twenty-nine children ranging in age as follows:</w:t>
      </w:r>
    </w:p>
    <w:p w14:paraId="5F9DC65D" w14:textId="77777777" w:rsidR="00771D34" w:rsidRPr="00CD267D" w:rsidRDefault="00771D34" w:rsidP="0088579D">
      <w:pPr>
        <w:spacing w:before="120" w:after="120" w:line="276" w:lineRule="auto"/>
      </w:pPr>
    </w:p>
    <w:tbl>
      <w:tblPr>
        <w:tblStyle w:val="TableGrid"/>
        <w:tblW w:w="8652" w:type="dxa"/>
        <w:jc w:val="center"/>
        <w:tblLook w:val="04A0" w:firstRow="1" w:lastRow="0" w:firstColumn="1" w:lastColumn="0" w:noHBand="0" w:noVBand="1"/>
      </w:tblPr>
      <w:tblGrid>
        <w:gridCol w:w="2127"/>
        <w:gridCol w:w="2268"/>
        <w:gridCol w:w="1270"/>
        <w:gridCol w:w="2987"/>
      </w:tblGrid>
      <w:tr w:rsidR="00182D8B" w:rsidRPr="00CD267D" w14:paraId="31063ECD" w14:textId="77777777" w:rsidTr="008A4140">
        <w:trPr>
          <w:jc w:val="center"/>
        </w:trPr>
        <w:tc>
          <w:tcPr>
            <w:tcW w:w="2127" w:type="dxa"/>
            <w:shd w:val="clear" w:color="auto" w:fill="D0CECE" w:themeFill="background2" w:themeFillShade="E6"/>
          </w:tcPr>
          <w:p w14:paraId="27C49BDD" w14:textId="77777777" w:rsidR="003E271D" w:rsidRPr="00CD267D" w:rsidRDefault="003E271D" w:rsidP="0088579D">
            <w:pPr>
              <w:spacing w:before="120" w:after="120" w:line="276" w:lineRule="auto"/>
              <w:rPr>
                <w:b/>
                <w:bCs/>
              </w:rPr>
            </w:pPr>
            <w:r w:rsidRPr="00CD267D">
              <w:rPr>
                <w:b/>
                <w:bCs/>
              </w:rPr>
              <w:t>Location</w:t>
            </w:r>
          </w:p>
        </w:tc>
        <w:tc>
          <w:tcPr>
            <w:tcW w:w="2268" w:type="dxa"/>
            <w:shd w:val="clear" w:color="auto" w:fill="D0CECE" w:themeFill="background2" w:themeFillShade="E6"/>
          </w:tcPr>
          <w:p w14:paraId="3C9C410E" w14:textId="77777777" w:rsidR="003E271D" w:rsidRPr="00CD267D" w:rsidRDefault="003E271D" w:rsidP="0088579D">
            <w:pPr>
              <w:spacing w:before="120" w:after="120" w:line="276" w:lineRule="auto"/>
              <w:rPr>
                <w:b/>
                <w:bCs/>
              </w:rPr>
            </w:pPr>
            <w:r w:rsidRPr="00CD267D">
              <w:rPr>
                <w:b/>
                <w:bCs/>
              </w:rPr>
              <w:t>Age</w:t>
            </w:r>
          </w:p>
        </w:tc>
        <w:tc>
          <w:tcPr>
            <w:tcW w:w="1270" w:type="dxa"/>
            <w:shd w:val="clear" w:color="auto" w:fill="D0CECE" w:themeFill="background2" w:themeFillShade="E6"/>
          </w:tcPr>
          <w:p w14:paraId="517892C6" w14:textId="77777777" w:rsidR="003E271D" w:rsidRPr="00CD267D" w:rsidRDefault="003E271D" w:rsidP="0088579D">
            <w:pPr>
              <w:spacing w:before="120" w:after="120" w:line="276" w:lineRule="auto"/>
              <w:rPr>
                <w:b/>
                <w:bCs/>
              </w:rPr>
            </w:pPr>
            <w:r w:rsidRPr="00CD267D">
              <w:rPr>
                <w:b/>
                <w:bCs/>
              </w:rPr>
              <w:t>Places</w:t>
            </w:r>
          </w:p>
        </w:tc>
        <w:tc>
          <w:tcPr>
            <w:tcW w:w="2987" w:type="dxa"/>
            <w:shd w:val="clear" w:color="auto" w:fill="D0CECE" w:themeFill="background2" w:themeFillShade="E6"/>
          </w:tcPr>
          <w:p w14:paraId="19A383DC" w14:textId="77777777" w:rsidR="003E271D" w:rsidRPr="00CD267D" w:rsidRDefault="003E271D" w:rsidP="0088579D">
            <w:pPr>
              <w:spacing w:before="120" w:after="120" w:line="276" w:lineRule="auto"/>
              <w:rPr>
                <w:b/>
                <w:bCs/>
              </w:rPr>
            </w:pPr>
            <w:r w:rsidRPr="00CD267D">
              <w:rPr>
                <w:b/>
                <w:bCs/>
              </w:rPr>
              <w:t>Ratio (Children to Adults)</w:t>
            </w:r>
          </w:p>
        </w:tc>
      </w:tr>
      <w:tr w:rsidR="00182D8B" w:rsidRPr="00CD267D" w14:paraId="4D11C9ED" w14:textId="77777777" w:rsidTr="00EB7F2C">
        <w:trPr>
          <w:jc w:val="center"/>
        </w:trPr>
        <w:tc>
          <w:tcPr>
            <w:tcW w:w="2127" w:type="dxa"/>
          </w:tcPr>
          <w:p w14:paraId="57A41AEF" w14:textId="77777777" w:rsidR="003E271D" w:rsidRPr="00CD267D" w:rsidRDefault="003E271D" w:rsidP="0088579D">
            <w:pPr>
              <w:spacing w:before="120" w:after="120" w:line="276" w:lineRule="auto"/>
            </w:pPr>
            <w:r w:rsidRPr="00CD267D">
              <w:t>Baby Room</w:t>
            </w:r>
          </w:p>
        </w:tc>
        <w:tc>
          <w:tcPr>
            <w:tcW w:w="2268" w:type="dxa"/>
          </w:tcPr>
          <w:p w14:paraId="4DAA2235" w14:textId="77777777" w:rsidR="003E271D" w:rsidRPr="00CD267D" w:rsidRDefault="003E271D" w:rsidP="0088579D">
            <w:pPr>
              <w:spacing w:before="120" w:after="120" w:line="276" w:lineRule="auto"/>
            </w:pPr>
            <w:r w:rsidRPr="00CD267D">
              <w:t>3 to 15 Months</w:t>
            </w:r>
          </w:p>
        </w:tc>
        <w:tc>
          <w:tcPr>
            <w:tcW w:w="1270" w:type="dxa"/>
          </w:tcPr>
          <w:p w14:paraId="12EF2DDD" w14:textId="77777777" w:rsidR="003E271D" w:rsidRPr="00CD267D" w:rsidRDefault="003E271D" w:rsidP="0088579D">
            <w:pPr>
              <w:spacing w:before="120" w:after="120" w:line="276" w:lineRule="auto"/>
            </w:pPr>
            <w:r w:rsidRPr="00CD267D">
              <w:t>6</w:t>
            </w:r>
          </w:p>
        </w:tc>
        <w:tc>
          <w:tcPr>
            <w:tcW w:w="2987" w:type="dxa"/>
          </w:tcPr>
          <w:p w14:paraId="7CBF2C42" w14:textId="77777777" w:rsidR="003E271D" w:rsidRPr="00CD267D" w:rsidRDefault="003E271D" w:rsidP="0088579D">
            <w:pPr>
              <w:spacing w:before="120" w:after="120" w:line="276" w:lineRule="auto"/>
            </w:pPr>
            <w:r w:rsidRPr="00CD267D">
              <w:t>3:1/5:1 depending on age</w:t>
            </w:r>
          </w:p>
        </w:tc>
      </w:tr>
      <w:tr w:rsidR="00182D8B" w:rsidRPr="00CD267D" w14:paraId="736C571D" w14:textId="77777777" w:rsidTr="00EB7F2C">
        <w:trPr>
          <w:jc w:val="center"/>
        </w:trPr>
        <w:tc>
          <w:tcPr>
            <w:tcW w:w="2127" w:type="dxa"/>
          </w:tcPr>
          <w:p w14:paraId="3E7C5CF1" w14:textId="77777777" w:rsidR="003E271D" w:rsidRPr="00CD267D" w:rsidRDefault="003E271D" w:rsidP="0088579D">
            <w:pPr>
              <w:spacing w:before="120" w:after="120" w:line="276" w:lineRule="auto"/>
            </w:pPr>
            <w:r w:rsidRPr="00CD267D">
              <w:t>Toddler Room</w:t>
            </w:r>
          </w:p>
        </w:tc>
        <w:tc>
          <w:tcPr>
            <w:tcW w:w="2268" w:type="dxa"/>
          </w:tcPr>
          <w:p w14:paraId="44066D35" w14:textId="77777777" w:rsidR="003E271D" w:rsidRPr="00CD267D" w:rsidRDefault="003E271D" w:rsidP="0088579D">
            <w:pPr>
              <w:spacing w:before="120" w:after="120" w:line="276" w:lineRule="auto"/>
            </w:pPr>
            <w:r w:rsidRPr="00CD267D">
              <w:t>15 Months to 3 Years</w:t>
            </w:r>
          </w:p>
        </w:tc>
        <w:tc>
          <w:tcPr>
            <w:tcW w:w="1270" w:type="dxa"/>
          </w:tcPr>
          <w:p w14:paraId="4598540F" w14:textId="77777777" w:rsidR="003E271D" w:rsidRPr="00CD267D" w:rsidRDefault="003E271D" w:rsidP="0088579D">
            <w:pPr>
              <w:spacing w:before="120" w:after="120" w:line="276" w:lineRule="auto"/>
            </w:pPr>
            <w:r w:rsidRPr="00CD267D">
              <w:t>11</w:t>
            </w:r>
          </w:p>
        </w:tc>
        <w:tc>
          <w:tcPr>
            <w:tcW w:w="2987" w:type="dxa"/>
          </w:tcPr>
          <w:p w14:paraId="7FDD9A10" w14:textId="77777777" w:rsidR="003E271D" w:rsidRPr="00CD267D" w:rsidRDefault="003E271D" w:rsidP="0088579D">
            <w:pPr>
              <w:spacing w:before="120" w:after="120" w:line="276" w:lineRule="auto"/>
            </w:pPr>
            <w:r w:rsidRPr="00CD267D">
              <w:t>5:1/6:1 depending on age</w:t>
            </w:r>
          </w:p>
        </w:tc>
      </w:tr>
      <w:tr w:rsidR="00182D8B" w:rsidRPr="00CD267D" w14:paraId="45266567" w14:textId="77777777" w:rsidTr="00EB7F2C">
        <w:trPr>
          <w:jc w:val="center"/>
        </w:trPr>
        <w:tc>
          <w:tcPr>
            <w:tcW w:w="2127" w:type="dxa"/>
          </w:tcPr>
          <w:p w14:paraId="1E56E4C1" w14:textId="77777777" w:rsidR="003E271D" w:rsidRPr="00CD267D" w:rsidRDefault="003E271D" w:rsidP="0088579D">
            <w:pPr>
              <w:spacing w:before="120" w:after="120" w:line="276" w:lineRule="auto"/>
            </w:pPr>
            <w:r w:rsidRPr="00CD267D">
              <w:t>Montessori Room</w:t>
            </w:r>
          </w:p>
        </w:tc>
        <w:tc>
          <w:tcPr>
            <w:tcW w:w="2268" w:type="dxa"/>
          </w:tcPr>
          <w:p w14:paraId="06928547" w14:textId="77777777" w:rsidR="003E271D" w:rsidRPr="00CD267D" w:rsidRDefault="003E271D" w:rsidP="0088579D">
            <w:pPr>
              <w:spacing w:before="120" w:after="120" w:line="276" w:lineRule="auto"/>
            </w:pPr>
            <w:r w:rsidRPr="00CD267D">
              <w:t>3 to 5 Years</w:t>
            </w:r>
          </w:p>
        </w:tc>
        <w:tc>
          <w:tcPr>
            <w:tcW w:w="1270" w:type="dxa"/>
          </w:tcPr>
          <w:p w14:paraId="3E0F9B02" w14:textId="77777777" w:rsidR="003E271D" w:rsidRPr="00CD267D" w:rsidRDefault="003E271D" w:rsidP="0088579D">
            <w:pPr>
              <w:spacing w:before="120" w:after="120" w:line="276" w:lineRule="auto"/>
            </w:pPr>
            <w:r w:rsidRPr="00CD267D">
              <w:t>12</w:t>
            </w:r>
          </w:p>
        </w:tc>
        <w:tc>
          <w:tcPr>
            <w:tcW w:w="2987" w:type="dxa"/>
          </w:tcPr>
          <w:p w14:paraId="77BA67A0" w14:textId="77777777" w:rsidR="003E271D" w:rsidRPr="00CD267D" w:rsidRDefault="003E271D" w:rsidP="0088579D">
            <w:pPr>
              <w:spacing w:before="120" w:after="120" w:line="276" w:lineRule="auto"/>
            </w:pPr>
            <w:r w:rsidRPr="00CD267D">
              <w:t>8:1</w:t>
            </w:r>
          </w:p>
        </w:tc>
      </w:tr>
    </w:tbl>
    <w:p w14:paraId="6D0CF90E" w14:textId="77777777" w:rsidR="003E271D" w:rsidRDefault="003E271D" w:rsidP="0088579D">
      <w:pPr>
        <w:spacing w:before="120" w:after="120" w:line="276" w:lineRule="auto"/>
      </w:pPr>
    </w:p>
    <w:p w14:paraId="5221BC5D" w14:textId="4F7CEB3F" w:rsidR="003D5707" w:rsidRPr="00CD267D" w:rsidRDefault="003D5707" w:rsidP="0088579D">
      <w:pPr>
        <w:spacing w:before="120" w:after="120" w:line="276" w:lineRule="auto"/>
      </w:pPr>
      <w:r>
        <w:t xml:space="preserve">Tenderers will need to submit a proposal outlining how to ensure maximisation of capacity and minimise staffing costs by optimum allocation of staffing resources.  In addition, the ability to redeploy staff during quieter periods such as the summer months and mid-terms. </w:t>
      </w:r>
    </w:p>
    <w:p w14:paraId="1463B430" w14:textId="1AC0B27E" w:rsidR="00EB7F2C" w:rsidRPr="00CD267D" w:rsidRDefault="00EB7F2C" w:rsidP="0088579D">
      <w:pPr>
        <w:pStyle w:val="Heading3"/>
        <w:spacing w:line="276" w:lineRule="auto"/>
      </w:pPr>
      <w:bookmarkStart w:id="52" w:name="_Toc198279905"/>
      <w:r w:rsidRPr="00CD267D">
        <w:t>Opening</w:t>
      </w:r>
      <w:r w:rsidR="00F0512E" w:rsidRPr="00CD267D">
        <w:t xml:space="preserve"> days and</w:t>
      </w:r>
      <w:r w:rsidRPr="00CD267D">
        <w:t xml:space="preserve"> times</w:t>
      </w:r>
      <w:bookmarkEnd w:id="52"/>
    </w:p>
    <w:p w14:paraId="609F7852" w14:textId="3EEDAA26" w:rsidR="003E271D" w:rsidRPr="00CD267D" w:rsidRDefault="003E271D" w:rsidP="0088579D">
      <w:pPr>
        <w:spacing w:before="120" w:after="120" w:line="276" w:lineRule="auto"/>
      </w:pPr>
      <w:bookmarkStart w:id="53" w:name="_Hlk201055280"/>
      <w:r w:rsidRPr="00CD267D">
        <w:t>The Cr</w:t>
      </w:r>
      <w:r w:rsidRPr="00CD267D">
        <w:rPr>
          <w:rFonts w:cstheme="minorHAnsi"/>
        </w:rPr>
        <w:t>è</w:t>
      </w:r>
      <w:r w:rsidRPr="00CD267D">
        <w:t>che is open from 08:15 to 18:15, Monday to Friday. There is also a facility for late night services, subject to notification in advance and to availability, from 18:15 to 22:30, to facilitate late night sittings of either Dáil Éireann or Seanad Éireann</w:t>
      </w:r>
      <w:r w:rsidRPr="00CD267D">
        <w:rPr>
          <w:rStyle w:val="CommentReference"/>
          <w:sz w:val="22"/>
          <w:szCs w:val="22"/>
        </w:rPr>
        <w:t xml:space="preserve">.  </w:t>
      </w:r>
      <w:r w:rsidRPr="00CD267D">
        <w:t>The sitting times of both Houses (Dáil Éireann and Seanad Éireann) may extend to 22.15 on Tuesdays and Wednesdays and to 19:50 on Thursdays. Later sittings can be ordered by either House at its discretion.  The sittings of the Houses are subject to change.</w:t>
      </w:r>
    </w:p>
    <w:p w14:paraId="269F2698" w14:textId="60B0B2CF" w:rsidR="003E271D" w:rsidRPr="00CD267D" w:rsidRDefault="003E271D" w:rsidP="0088579D">
      <w:pPr>
        <w:spacing w:before="120" w:after="120" w:line="276" w:lineRule="auto"/>
      </w:pPr>
      <w:r w:rsidRPr="00CD267D">
        <w:t>A drop-in service</w:t>
      </w:r>
      <w:r w:rsidR="00104E25">
        <w:t xml:space="preserve"> </w:t>
      </w:r>
      <w:r w:rsidR="00E5633D">
        <w:t>may</w:t>
      </w:r>
      <w:r w:rsidRPr="00CD267D">
        <w:t xml:space="preserve"> also</w:t>
      </w:r>
      <w:r w:rsidR="00104E25">
        <w:t xml:space="preserve"> be</w:t>
      </w:r>
      <w:r w:rsidRPr="00CD267D">
        <w:t xml:space="preserve"> provided on request subject to notification in advance and to availability.  Any use of the Crèche premises outside these hours must only be undertaken with the written agreement of the Contracting Authority.  </w:t>
      </w:r>
    </w:p>
    <w:bookmarkEnd w:id="53"/>
    <w:p w14:paraId="6C5C8A75" w14:textId="311A21AE" w:rsidR="003E271D" w:rsidRPr="00CD267D" w:rsidRDefault="003E271D" w:rsidP="0088579D">
      <w:pPr>
        <w:spacing w:before="120" w:after="120" w:line="276" w:lineRule="auto"/>
      </w:pPr>
      <w:r w:rsidRPr="00CD267D">
        <w:t>In view of the needs of working parents, the Crèche must be open all year apart from specific holiday closures, i.e., public holidays and short scheduled breaks over the Christmas and Easter periods, during which the Oireachtas campus is closed. Unless otherwise agreed with all parents/guardians, the Cr</w:t>
      </w:r>
      <w:r w:rsidRPr="00CD267D">
        <w:rPr>
          <w:rFonts w:cstheme="minorHAnsi"/>
        </w:rPr>
        <w:t>è</w:t>
      </w:r>
      <w:r w:rsidRPr="00CD267D">
        <w:t>che will remain open during the summer months.</w:t>
      </w:r>
    </w:p>
    <w:p w14:paraId="35388E02" w14:textId="4FE3BCA7" w:rsidR="003E271D" w:rsidRPr="00CD267D" w:rsidRDefault="003E271D" w:rsidP="0088579D">
      <w:pPr>
        <w:pStyle w:val="Heading2"/>
        <w:spacing w:before="120" w:after="120" w:line="276" w:lineRule="auto"/>
        <w:rPr>
          <w:sz w:val="32"/>
          <w:szCs w:val="32"/>
        </w:rPr>
      </w:pPr>
      <w:bookmarkStart w:id="54" w:name="_Building_Facilities,_Furniture,"/>
      <w:bookmarkStart w:id="55" w:name="_Toc198124019"/>
      <w:bookmarkStart w:id="56" w:name="_Toc198279906"/>
      <w:bookmarkStart w:id="57" w:name="_Toc205395015"/>
      <w:bookmarkEnd w:id="54"/>
      <w:r w:rsidRPr="00CD267D">
        <w:t>Building Facilities, Furniture, Equipment and Maintenance</w:t>
      </w:r>
      <w:bookmarkEnd w:id="55"/>
      <w:bookmarkEnd w:id="56"/>
      <w:bookmarkEnd w:id="57"/>
      <w:r w:rsidRPr="00CD267D">
        <w:t xml:space="preserve"> </w:t>
      </w:r>
    </w:p>
    <w:p w14:paraId="2B60E8E1" w14:textId="31BE86BB" w:rsidR="00EB7F2C" w:rsidRPr="00CD267D" w:rsidRDefault="003E271D" w:rsidP="0088579D">
      <w:pPr>
        <w:pStyle w:val="NoSpacing"/>
        <w:spacing w:before="120" w:after="120" w:line="276" w:lineRule="auto"/>
        <w:contextualSpacing/>
        <w:jc w:val="both"/>
        <w:rPr>
          <w:rFonts w:ascii="Aptos" w:hAnsi="Aptos"/>
        </w:rPr>
      </w:pPr>
      <w:r w:rsidRPr="00CD267D">
        <w:rPr>
          <w:rFonts w:ascii="Aptos" w:hAnsi="Aptos"/>
        </w:rPr>
        <w:t>The Contracting Authority provides a purpose-specific cr</w:t>
      </w:r>
      <w:r w:rsidRPr="00CD267D">
        <w:rPr>
          <w:rFonts w:ascii="Aptos" w:hAnsi="Aptos" w:cstheme="minorHAnsi"/>
        </w:rPr>
        <w:t>è</w:t>
      </w:r>
      <w:r w:rsidRPr="00CD267D">
        <w:rPr>
          <w:rFonts w:ascii="Aptos" w:hAnsi="Aptos"/>
        </w:rPr>
        <w:t>che facilit</w:t>
      </w:r>
      <w:r w:rsidR="001E1AF4">
        <w:rPr>
          <w:rFonts w:ascii="Aptos" w:hAnsi="Aptos"/>
        </w:rPr>
        <w:t xml:space="preserve">y. </w:t>
      </w:r>
    </w:p>
    <w:p w14:paraId="2F2DFB41" w14:textId="77777777" w:rsidR="00EB7F2C" w:rsidRPr="00CD267D" w:rsidRDefault="00EB7F2C" w:rsidP="0088579D">
      <w:pPr>
        <w:pStyle w:val="Heading3"/>
        <w:spacing w:before="120" w:after="120" w:line="276" w:lineRule="auto"/>
      </w:pPr>
      <w:bookmarkStart w:id="58" w:name="_Toc198279907"/>
      <w:bookmarkStart w:id="59" w:name="_Hlk201064093"/>
      <w:r w:rsidRPr="00CD267D">
        <w:t>Yard</w:t>
      </w:r>
      <w:bookmarkEnd w:id="58"/>
    </w:p>
    <w:p w14:paraId="600CC9DD" w14:textId="5F5D39C8" w:rsidR="003E271D" w:rsidRPr="00CD267D" w:rsidRDefault="003E271D" w:rsidP="0088579D">
      <w:pPr>
        <w:spacing w:before="120" w:after="120" w:line="276" w:lineRule="auto"/>
      </w:pPr>
      <w:r w:rsidRPr="00CD267D">
        <w:t xml:space="preserve">The adjoining yard has a soft surface and </w:t>
      </w:r>
      <w:r w:rsidR="0058716F">
        <w:t xml:space="preserve">has </w:t>
      </w:r>
      <w:proofErr w:type="gramStart"/>
      <w:r w:rsidR="0058716F">
        <w:t>a number of</w:t>
      </w:r>
      <w:proofErr w:type="gramEnd"/>
      <w:r w:rsidR="0058716F">
        <w:t xml:space="preserve"> fixed play items</w:t>
      </w:r>
      <w:r w:rsidR="00104E25">
        <w:t>,</w:t>
      </w:r>
      <w:r w:rsidR="0058716F">
        <w:t xml:space="preserve"> the repair or </w:t>
      </w:r>
      <w:r w:rsidR="00F0302A">
        <w:t>replacement of</w:t>
      </w:r>
      <w:r w:rsidR="0058716F">
        <w:t xml:space="preserve"> which is the responsibility of the Houses of the Oireachtas Service.</w:t>
      </w:r>
      <w:r w:rsidRPr="00CD267D">
        <w:t xml:space="preserve"> Any additional </w:t>
      </w:r>
      <w:r w:rsidR="0058716F">
        <w:t xml:space="preserve">mobile items or toys not of a fixed nature </w:t>
      </w:r>
      <w:r w:rsidRPr="00CD267D">
        <w:t>supplied by the Operator will subsequently remain the property of the Operator</w:t>
      </w:r>
      <w:r w:rsidR="0058716F">
        <w:t>, and their repair or replacement the responsibility of the operator</w:t>
      </w:r>
      <w:r w:rsidR="00F0302A">
        <w:t xml:space="preserve"> also.</w:t>
      </w:r>
    </w:p>
    <w:p w14:paraId="3755EEEC" w14:textId="77777777" w:rsidR="00EB7F2C" w:rsidRPr="00CD267D" w:rsidRDefault="00EB7F2C" w:rsidP="0088579D">
      <w:pPr>
        <w:pStyle w:val="Heading3"/>
        <w:spacing w:before="120" w:after="120" w:line="276" w:lineRule="auto"/>
      </w:pPr>
      <w:bookmarkStart w:id="60" w:name="_Toc198279908"/>
      <w:bookmarkEnd w:id="59"/>
      <w:r w:rsidRPr="00CD267D">
        <w:t>Kitchen</w:t>
      </w:r>
      <w:bookmarkEnd w:id="60"/>
    </w:p>
    <w:p w14:paraId="65A8FB79" w14:textId="5D2BC0D5" w:rsidR="003E271D" w:rsidRPr="00CD267D" w:rsidRDefault="003E271D" w:rsidP="0088579D">
      <w:pPr>
        <w:spacing w:before="120" w:after="120" w:line="276" w:lineRule="auto"/>
      </w:pPr>
      <w:r w:rsidRPr="00CD267D">
        <w:t xml:space="preserve">The kitchen is equipped with a fridge, a dishwasher, a </w:t>
      </w:r>
      <w:proofErr w:type="gramStart"/>
      <w:r w:rsidRPr="00CD267D">
        <w:t>microwave</w:t>
      </w:r>
      <w:proofErr w:type="gramEnd"/>
      <w:r w:rsidRPr="00CD267D">
        <w:t xml:space="preserve"> and storage. The utility room contains a washing machine and a sink. The toddler and Montessori rooms are each equipped with a fridge for the storage of children’s lunches. The baby room is equipped with a microwave and a steriliser.</w:t>
      </w:r>
    </w:p>
    <w:p w14:paraId="6BF5FBE5" w14:textId="4311982A" w:rsidR="00EB7F2C" w:rsidRPr="00CD267D" w:rsidRDefault="00EB7F2C" w:rsidP="0088579D">
      <w:pPr>
        <w:pStyle w:val="Heading3"/>
        <w:spacing w:before="120" w:after="120" w:line="276" w:lineRule="auto"/>
      </w:pPr>
      <w:bookmarkStart w:id="61" w:name="_Toc198279909"/>
      <w:r w:rsidRPr="00CD267D">
        <w:lastRenderedPageBreak/>
        <w:t>Furniture, equipment</w:t>
      </w:r>
      <w:r w:rsidR="00F119EB" w:rsidRPr="00CD267D">
        <w:t xml:space="preserve">, </w:t>
      </w:r>
      <w:proofErr w:type="gramStart"/>
      <w:r w:rsidRPr="00CD267D">
        <w:t>toys</w:t>
      </w:r>
      <w:proofErr w:type="gramEnd"/>
      <w:r w:rsidRPr="00CD267D">
        <w:t xml:space="preserve"> and replacement requirements</w:t>
      </w:r>
      <w:bookmarkEnd w:id="61"/>
    </w:p>
    <w:p w14:paraId="1EC44925" w14:textId="649EFF14"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The cr</w:t>
      </w:r>
      <w:r w:rsidRPr="00CD267D">
        <w:rPr>
          <w:rFonts w:ascii="Aptos" w:hAnsi="Aptos" w:cstheme="minorHAnsi"/>
        </w:rPr>
        <w:t>è</w:t>
      </w:r>
      <w:r w:rsidRPr="00CD267D">
        <w:rPr>
          <w:rFonts w:ascii="Aptos" w:hAnsi="Aptos"/>
        </w:rPr>
        <w:t xml:space="preserve">che currently operates with a range of furniture, </w:t>
      </w:r>
      <w:r w:rsidR="0083233F" w:rsidRPr="00CD267D">
        <w:rPr>
          <w:rFonts w:ascii="Aptos" w:hAnsi="Aptos"/>
        </w:rPr>
        <w:t>equipment,</w:t>
      </w:r>
      <w:r w:rsidRPr="00CD267D">
        <w:rPr>
          <w:rFonts w:ascii="Aptos" w:hAnsi="Aptos"/>
        </w:rPr>
        <w:t xml:space="preserve"> and toys</w:t>
      </w:r>
      <w:r w:rsidR="00F0302A">
        <w:rPr>
          <w:rFonts w:ascii="Aptos" w:hAnsi="Aptos"/>
        </w:rPr>
        <w:t xml:space="preserve">.  </w:t>
      </w:r>
      <w:r w:rsidR="003D129D">
        <w:rPr>
          <w:rFonts w:ascii="Aptos" w:hAnsi="Aptos"/>
        </w:rPr>
        <w:t>A list of furniture</w:t>
      </w:r>
      <w:r w:rsidR="00304ADD">
        <w:rPr>
          <w:rFonts w:ascii="Aptos" w:hAnsi="Aptos"/>
        </w:rPr>
        <w:t>,</w:t>
      </w:r>
      <w:r w:rsidR="003D129D">
        <w:rPr>
          <w:rFonts w:ascii="Aptos" w:hAnsi="Aptos"/>
        </w:rPr>
        <w:t xml:space="preserve"> toys and equipment will be </w:t>
      </w:r>
      <w:r w:rsidR="00F0302A">
        <w:rPr>
          <w:rFonts w:ascii="Aptos" w:hAnsi="Aptos"/>
        </w:rPr>
        <w:t>provided</w:t>
      </w:r>
      <w:r w:rsidR="003D129D">
        <w:rPr>
          <w:rFonts w:ascii="Aptos" w:hAnsi="Aptos"/>
        </w:rPr>
        <w:t xml:space="preserve"> at the site visit.</w:t>
      </w:r>
      <w:r w:rsidR="00F0302A">
        <w:rPr>
          <w:rFonts w:ascii="Aptos" w:hAnsi="Aptos"/>
        </w:rPr>
        <w:t xml:space="preserve">  </w:t>
      </w:r>
      <w:r w:rsidR="0083233F">
        <w:rPr>
          <w:rFonts w:ascii="Aptos" w:hAnsi="Aptos"/>
        </w:rPr>
        <w:t xml:space="preserve">The </w:t>
      </w:r>
      <w:r w:rsidR="0083233F" w:rsidRPr="00CD267D">
        <w:rPr>
          <w:rFonts w:ascii="Aptos" w:hAnsi="Aptos"/>
        </w:rPr>
        <w:t>repairs</w:t>
      </w:r>
      <w:r w:rsidRPr="00CD267D">
        <w:rPr>
          <w:rFonts w:ascii="Aptos" w:hAnsi="Aptos"/>
        </w:rPr>
        <w:t xml:space="preserve"> and replacement </w:t>
      </w:r>
      <w:r w:rsidR="00964EBB" w:rsidRPr="00CD267D">
        <w:rPr>
          <w:rFonts w:ascii="Aptos" w:hAnsi="Aptos"/>
        </w:rPr>
        <w:t xml:space="preserve">of </w:t>
      </w:r>
      <w:r w:rsidR="00964EBB">
        <w:rPr>
          <w:rFonts w:ascii="Aptos" w:hAnsi="Aptos"/>
        </w:rPr>
        <w:t>any</w:t>
      </w:r>
      <w:r w:rsidR="003D129D">
        <w:rPr>
          <w:rFonts w:ascii="Aptos" w:hAnsi="Aptos"/>
        </w:rPr>
        <w:t xml:space="preserve"> new furniture toys or equipment that is purchased by the operator </w:t>
      </w:r>
      <w:r w:rsidRPr="00CD267D">
        <w:rPr>
          <w:rFonts w:ascii="Aptos" w:hAnsi="Aptos"/>
        </w:rPr>
        <w:t xml:space="preserve">which will be a matter for the Operator.  Any replacement or additional items supplied by the Operator will subsequently remain the property of the Operator. See Appendix </w:t>
      </w:r>
      <w:r w:rsidR="00CD267D">
        <w:rPr>
          <w:rFonts w:ascii="Aptos" w:hAnsi="Aptos"/>
        </w:rPr>
        <w:t>2</w:t>
      </w:r>
      <w:r w:rsidRPr="00CD267D">
        <w:rPr>
          <w:rFonts w:ascii="Aptos" w:hAnsi="Aptos"/>
        </w:rPr>
        <w:t xml:space="preserve"> for a list of current furniture, </w:t>
      </w:r>
      <w:r w:rsidR="0083233F" w:rsidRPr="00CD267D">
        <w:rPr>
          <w:rFonts w:ascii="Aptos" w:hAnsi="Aptos"/>
        </w:rPr>
        <w:t>equipment,</w:t>
      </w:r>
      <w:r w:rsidRPr="00CD267D">
        <w:rPr>
          <w:rFonts w:ascii="Aptos" w:hAnsi="Aptos"/>
        </w:rPr>
        <w:t xml:space="preserve"> and toys.</w:t>
      </w:r>
      <w:r w:rsidR="003D129D">
        <w:rPr>
          <w:rFonts w:ascii="Aptos" w:hAnsi="Aptos"/>
        </w:rPr>
        <w:t xml:space="preserve"> </w:t>
      </w:r>
    </w:p>
    <w:p w14:paraId="6B36D167" w14:textId="77777777"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Parents/Guardians will provide nappies and all changing consumables.</w:t>
      </w:r>
    </w:p>
    <w:p w14:paraId="310C48C4" w14:textId="760ED3C9"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The baby room, toddler room and Montessori room are each equipped with wall mounted Internet Protocol (IP) phones.  The office is equipped with an IP phone and a cordless analogue handset.</w:t>
      </w:r>
    </w:p>
    <w:p w14:paraId="3F5053DB" w14:textId="3F5325CD"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 xml:space="preserve">The maintenance required internally to the fixtures and fittings and any refurbishment e.g. painting will be the responsibility of the Operator. Any significant repairs to the fabric of the building or externally will remain the responsibility of the Contracting Authority.  </w:t>
      </w:r>
    </w:p>
    <w:p w14:paraId="15352370" w14:textId="3EA552AA" w:rsidR="00EB7F2C" w:rsidRPr="00CD267D" w:rsidRDefault="003E271D" w:rsidP="0088579D">
      <w:pPr>
        <w:pStyle w:val="NoSpacing"/>
        <w:spacing w:before="120" w:after="120" w:line="276" w:lineRule="auto"/>
        <w:contextualSpacing/>
        <w:jc w:val="both"/>
        <w:rPr>
          <w:rFonts w:ascii="Aptos" w:hAnsi="Aptos"/>
        </w:rPr>
      </w:pPr>
      <w:r w:rsidRPr="00CD267D">
        <w:rPr>
          <w:rFonts w:ascii="Aptos" w:hAnsi="Aptos"/>
        </w:rPr>
        <w:t>All maintenance works are to be reflected in the Operator’s Safety Statement and risk assessed and can only be carried out by fully insured and qualified/registered trades personnel.</w:t>
      </w:r>
    </w:p>
    <w:p w14:paraId="2AB7A4AC" w14:textId="6FA66C38" w:rsidR="004E2132" w:rsidRPr="00CD267D" w:rsidRDefault="004E2132" w:rsidP="0088579D">
      <w:pPr>
        <w:pStyle w:val="Heading2"/>
        <w:spacing w:before="120" w:after="120" w:line="276" w:lineRule="auto"/>
      </w:pPr>
      <w:bookmarkStart w:id="62" w:name="_Security,_Access_and"/>
      <w:bookmarkStart w:id="63" w:name="_Toc198124021"/>
      <w:bookmarkStart w:id="64" w:name="_Toc198279913"/>
      <w:bookmarkStart w:id="65" w:name="_Toc205395016"/>
      <w:bookmarkStart w:id="66" w:name="_Toc198124020"/>
      <w:bookmarkStart w:id="67" w:name="_Toc198279910"/>
      <w:bookmarkStart w:id="68" w:name="_Hlk198218307"/>
      <w:bookmarkEnd w:id="62"/>
      <w:r w:rsidRPr="00CD267D">
        <w:t>Utilities, Costs, and Commercial Rates</w:t>
      </w:r>
      <w:bookmarkEnd w:id="63"/>
      <w:bookmarkEnd w:id="64"/>
      <w:bookmarkEnd w:id="65"/>
    </w:p>
    <w:p w14:paraId="62352B8E" w14:textId="77777777" w:rsidR="004E2132" w:rsidRPr="00CD267D" w:rsidRDefault="004E2132" w:rsidP="0088579D">
      <w:pPr>
        <w:spacing w:before="120" w:after="120" w:line="276" w:lineRule="auto"/>
      </w:pPr>
      <w:r w:rsidRPr="00CD267D">
        <w:t>The Operator will be liable for the following utility charges:</w:t>
      </w:r>
    </w:p>
    <w:p w14:paraId="2CD4D4F5" w14:textId="77777777" w:rsidR="004E2132" w:rsidRPr="00CD267D" w:rsidRDefault="004E2132" w:rsidP="0088579D">
      <w:pPr>
        <w:pStyle w:val="Heading3"/>
        <w:spacing w:line="276" w:lineRule="auto"/>
      </w:pPr>
      <w:bookmarkStart w:id="69" w:name="_Toc198279914"/>
      <w:r w:rsidRPr="00CD267D">
        <w:t>Electricity</w:t>
      </w:r>
      <w:bookmarkEnd w:id="69"/>
    </w:p>
    <w:p w14:paraId="7BFA83D5" w14:textId="4ADC0C40" w:rsidR="004E2132" w:rsidRPr="00CD267D" w:rsidRDefault="004E2132" w:rsidP="0088579D">
      <w:pPr>
        <w:pStyle w:val="NoSpacing"/>
        <w:spacing w:before="120" w:after="120" w:line="276" w:lineRule="auto"/>
        <w:contextualSpacing/>
        <w:jc w:val="both"/>
        <w:rPr>
          <w:rFonts w:ascii="Aptos" w:hAnsi="Aptos"/>
        </w:rPr>
      </w:pPr>
      <w:r w:rsidRPr="00CD267D">
        <w:rPr>
          <w:rFonts w:ascii="Aptos" w:hAnsi="Aptos"/>
        </w:rPr>
        <w:t xml:space="preserve">Electricity will be based on metered consumption.  Meters have been fitted to isolate this cost.  </w:t>
      </w:r>
      <w:r w:rsidR="00DE21BD">
        <w:rPr>
          <w:rFonts w:ascii="Aptos" w:hAnsi="Aptos"/>
        </w:rPr>
        <w:t xml:space="preserve">The </w:t>
      </w:r>
      <w:r w:rsidRPr="00CD267D">
        <w:rPr>
          <w:rFonts w:ascii="Aptos" w:hAnsi="Aptos"/>
        </w:rPr>
        <w:t>estimated cost of electricity per annum</w:t>
      </w:r>
      <w:r w:rsidR="00DE21BD">
        <w:rPr>
          <w:rFonts w:ascii="Aptos" w:hAnsi="Aptos"/>
        </w:rPr>
        <w:t xml:space="preserve"> is</w:t>
      </w:r>
      <w:r w:rsidRPr="00CD267D">
        <w:rPr>
          <w:rFonts w:ascii="Aptos" w:hAnsi="Aptos"/>
        </w:rPr>
        <w:t xml:space="preserve"> </w:t>
      </w:r>
      <w:r w:rsidRPr="0083233F">
        <w:rPr>
          <w:rFonts w:ascii="Aptos" w:hAnsi="Aptos"/>
        </w:rPr>
        <w:t>€</w:t>
      </w:r>
      <w:r w:rsidR="00C659C1" w:rsidRPr="0083233F">
        <w:rPr>
          <w:rFonts w:ascii="Aptos" w:hAnsi="Aptos"/>
        </w:rPr>
        <w:t>4,500</w:t>
      </w:r>
      <w:r w:rsidR="00DE21BD">
        <w:rPr>
          <w:rFonts w:ascii="Aptos" w:hAnsi="Aptos"/>
        </w:rPr>
        <w:t>.</w:t>
      </w:r>
      <w:r w:rsidRPr="00CD267D">
        <w:rPr>
          <w:rFonts w:ascii="Aptos" w:hAnsi="Aptos"/>
        </w:rPr>
        <w:t xml:space="preserve"> However, the Contracting Authority will recoup costs based on </w:t>
      </w:r>
      <w:r w:rsidRPr="00CD267D">
        <w:rPr>
          <w:rFonts w:ascii="Aptos" w:hAnsi="Aptos"/>
          <w:bCs/>
        </w:rPr>
        <w:t>actual metered consumption.</w:t>
      </w:r>
    </w:p>
    <w:p w14:paraId="54A0717F" w14:textId="77777777" w:rsidR="004E2132" w:rsidRPr="00CD267D" w:rsidRDefault="004E2132" w:rsidP="0088579D">
      <w:pPr>
        <w:pStyle w:val="Heading3"/>
        <w:spacing w:line="276" w:lineRule="auto"/>
      </w:pPr>
      <w:bookmarkStart w:id="70" w:name="_Toc198279915"/>
      <w:r w:rsidRPr="00CD267D">
        <w:t>Heating</w:t>
      </w:r>
      <w:bookmarkEnd w:id="70"/>
    </w:p>
    <w:p w14:paraId="2A2EFD5D" w14:textId="02C63651" w:rsidR="004E2132" w:rsidRPr="00CD267D" w:rsidRDefault="004E2132" w:rsidP="0088579D">
      <w:pPr>
        <w:pStyle w:val="NoSpacing"/>
        <w:spacing w:before="120" w:after="120" w:line="276" w:lineRule="auto"/>
        <w:contextualSpacing/>
        <w:jc w:val="both"/>
        <w:rPr>
          <w:rFonts w:ascii="Aptos" w:hAnsi="Aptos"/>
          <w:bCs/>
        </w:rPr>
      </w:pPr>
      <w:r w:rsidRPr="00CD267D">
        <w:rPr>
          <w:rFonts w:ascii="Aptos" w:hAnsi="Aptos"/>
        </w:rPr>
        <w:t xml:space="preserve">Heating costs will be charged on a pro rata basis on the percentage attributable to the floor-space occupied by the Crèche facility. </w:t>
      </w:r>
      <w:r w:rsidR="00DE21BD">
        <w:rPr>
          <w:rFonts w:ascii="Aptos" w:hAnsi="Aptos"/>
        </w:rPr>
        <w:t xml:space="preserve">The </w:t>
      </w:r>
      <w:r w:rsidRPr="00CD267D">
        <w:rPr>
          <w:rFonts w:ascii="Aptos" w:hAnsi="Aptos"/>
        </w:rPr>
        <w:t xml:space="preserve">estimated cost of gas per </w:t>
      </w:r>
      <w:r w:rsidRPr="007E1C75">
        <w:rPr>
          <w:rFonts w:ascii="Aptos" w:hAnsi="Aptos"/>
        </w:rPr>
        <w:t xml:space="preserve">annum </w:t>
      </w:r>
      <w:r w:rsidR="00DE21BD">
        <w:rPr>
          <w:rFonts w:ascii="Aptos" w:hAnsi="Aptos"/>
        </w:rPr>
        <w:t xml:space="preserve">is </w:t>
      </w:r>
      <w:r w:rsidRPr="0083233F">
        <w:rPr>
          <w:rFonts w:ascii="Aptos" w:hAnsi="Aptos"/>
        </w:rPr>
        <w:t>€1,</w:t>
      </w:r>
      <w:r w:rsidR="00C659C1" w:rsidRPr="0083233F">
        <w:rPr>
          <w:rFonts w:ascii="Aptos" w:hAnsi="Aptos"/>
        </w:rPr>
        <w:t>6</w:t>
      </w:r>
      <w:r w:rsidRPr="0083233F">
        <w:rPr>
          <w:rFonts w:ascii="Aptos" w:hAnsi="Aptos"/>
        </w:rPr>
        <w:t>00</w:t>
      </w:r>
      <w:r w:rsidR="00DE21BD">
        <w:rPr>
          <w:rFonts w:ascii="Aptos" w:hAnsi="Aptos"/>
        </w:rPr>
        <w:t>.</w:t>
      </w:r>
      <w:r w:rsidRPr="00CD267D">
        <w:rPr>
          <w:rFonts w:ascii="Aptos" w:hAnsi="Aptos"/>
        </w:rPr>
        <w:t xml:space="preserve"> However, the Contracting Authority will recoup costs based on </w:t>
      </w:r>
      <w:r w:rsidRPr="00CD267D">
        <w:rPr>
          <w:rFonts w:ascii="Aptos" w:hAnsi="Aptos"/>
          <w:bCs/>
        </w:rPr>
        <w:t>a pro rata calculation of actual costs incurred for the entire building.</w:t>
      </w:r>
    </w:p>
    <w:p w14:paraId="67BAA5A9" w14:textId="77777777" w:rsidR="004E2132" w:rsidRPr="00CD267D" w:rsidRDefault="004E2132" w:rsidP="0088579D">
      <w:pPr>
        <w:pStyle w:val="Heading3"/>
        <w:spacing w:line="276" w:lineRule="auto"/>
      </w:pPr>
      <w:bookmarkStart w:id="71" w:name="_Toc198279916"/>
      <w:r w:rsidRPr="00CD267D">
        <w:t>Cleaning service</w:t>
      </w:r>
      <w:bookmarkEnd w:id="71"/>
    </w:p>
    <w:p w14:paraId="7E722C2B" w14:textId="77777777" w:rsidR="004E2132" w:rsidRPr="00CD267D" w:rsidRDefault="004E2132" w:rsidP="0088579D">
      <w:pPr>
        <w:pStyle w:val="NoSpacing"/>
        <w:spacing w:before="120" w:after="120" w:line="276" w:lineRule="auto"/>
        <w:contextualSpacing/>
        <w:jc w:val="both"/>
        <w:rPr>
          <w:rFonts w:ascii="Aptos" w:hAnsi="Aptos"/>
        </w:rPr>
      </w:pPr>
      <w:r w:rsidRPr="00CD267D">
        <w:rPr>
          <w:rFonts w:ascii="Aptos" w:hAnsi="Aptos"/>
        </w:rPr>
        <w:t xml:space="preserve">Cleaning will continue to be carried out by the Contracting Authority which will recoup any costs from the Operator.  This is </w:t>
      </w:r>
      <w:r w:rsidRPr="007E1C75">
        <w:rPr>
          <w:rFonts w:ascii="Aptos" w:hAnsi="Aptos"/>
        </w:rPr>
        <w:t xml:space="preserve">estimated at </w:t>
      </w:r>
      <w:r w:rsidRPr="0083233F">
        <w:rPr>
          <w:rFonts w:ascii="Aptos" w:hAnsi="Aptos"/>
        </w:rPr>
        <w:t>€4,165 (ex VAT)</w:t>
      </w:r>
      <w:r w:rsidRPr="00CD267D">
        <w:rPr>
          <w:rFonts w:ascii="Aptos" w:hAnsi="Aptos"/>
        </w:rPr>
        <w:t xml:space="preserve"> per annum based on six hours cleaning per week. The Contracting Authority is open to requests that the Operator provide this service directly.</w:t>
      </w:r>
    </w:p>
    <w:p w14:paraId="7D155D69" w14:textId="77777777" w:rsidR="004E2132" w:rsidRPr="00CD267D" w:rsidRDefault="004E2132" w:rsidP="0088579D">
      <w:pPr>
        <w:pStyle w:val="Heading3"/>
        <w:spacing w:line="276" w:lineRule="auto"/>
      </w:pPr>
      <w:bookmarkStart w:id="72" w:name="_Toc198279917"/>
      <w:r w:rsidRPr="00CD267D">
        <w:t xml:space="preserve">Phone </w:t>
      </w:r>
      <w:proofErr w:type="gramStart"/>
      <w:r w:rsidRPr="00CD267D">
        <w:t>service</w:t>
      </w:r>
      <w:bookmarkEnd w:id="72"/>
      <w:proofErr w:type="gramEnd"/>
    </w:p>
    <w:p w14:paraId="06E2D32B" w14:textId="0BB5F668" w:rsidR="00C54A34" w:rsidRDefault="00C659C1" w:rsidP="005B2628">
      <w:pPr>
        <w:rPr>
          <w:b/>
          <w:bCs/>
        </w:rPr>
      </w:pPr>
      <w:r w:rsidRPr="005844FC">
        <w:t>Landline phones will not be provided by the Contracting Authority for use in the premises.  The Service provider will be required to supply a mobile phone for the Creche onsite manager and contact number for Contracting Authority and parents of children that attend the creche facility.</w:t>
      </w:r>
      <w:bookmarkStart w:id="73" w:name="_Toc198279918"/>
      <w:r w:rsidR="00F0302A">
        <w:t xml:space="preserve"> </w:t>
      </w:r>
    </w:p>
    <w:p w14:paraId="16ECF890" w14:textId="42CE7ECA" w:rsidR="004E2132" w:rsidRPr="005844FC" w:rsidRDefault="00C54A34" w:rsidP="00C54A34">
      <w:pPr>
        <w:pStyle w:val="Heading3"/>
        <w:numPr>
          <w:ilvl w:val="0"/>
          <w:numId w:val="0"/>
        </w:numPr>
        <w:spacing w:line="276" w:lineRule="auto"/>
        <w:rPr>
          <w:b w:val="0"/>
          <w:bCs w:val="0"/>
        </w:rPr>
      </w:pPr>
      <w:r w:rsidRPr="00C54A34">
        <w:lastRenderedPageBreak/>
        <w:t xml:space="preserve">7.3.5 </w:t>
      </w:r>
      <w:r w:rsidR="004E2132" w:rsidRPr="00C54A34">
        <w:t>Waste and other services</w:t>
      </w:r>
      <w:bookmarkEnd w:id="73"/>
    </w:p>
    <w:p w14:paraId="1C087C30" w14:textId="77777777" w:rsidR="004E2132" w:rsidRPr="00CD267D" w:rsidRDefault="004E2132" w:rsidP="0088579D">
      <w:pPr>
        <w:pStyle w:val="NoSpacing"/>
        <w:spacing w:before="120" w:after="120" w:line="276" w:lineRule="auto"/>
        <w:contextualSpacing/>
        <w:jc w:val="both"/>
        <w:rPr>
          <w:rFonts w:ascii="Aptos" w:hAnsi="Aptos"/>
        </w:rPr>
      </w:pPr>
      <w:bookmarkStart w:id="74" w:name="_Hlk198218421"/>
      <w:r w:rsidRPr="00CD267D">
        <w:rPr>
          <w:rFonts w:ascii="Aptos" w:hAnsi="Aptos"/>
        </w:rPr>
        <w:t xml:space="preserve">Waste Management, Pest Control and Fire Extinguisher maintenance </w:t>
      </w:r>
      <w:bookmarkEnd w:id="74"/>
      <w:r w:rsidRPr="00CD267D">
        <w:rPr>
          <w:rFonts w:ascii="Aptos" w:hAnsi="Aptos"/>
        </w:rPr>
        <w:t>will remain the responsibility of the Contracting Authority.</w:t>
      </w:r>
    </w:p>
    <w:p w14:paraId="0C91090B" w14:textId="77777777" w:rsidR="004E2132" w:rsidRDefault="004E2132" w:rsidP="0088579D">
      <w:pPr>
        <w:pStyle w:val="NoSpacing"/>
        <w:spacing w:before="120" w:after="120" w:line="276" w:lineRule="auto"/>
        <w:contextualSpacing/>
        <w:jc w:val="both"/>
        <w:rPr>
          <w:rFonts w:ascii="Aptos" w:hAnsi="Aptos"/>
        </w:rPr>
      </w:pPr>
      <w:r w:rsidRPr="00CD267D">
        <w:rPr>
          <w:rFonts w:ascii="Aptos" w:hAnsi="Aptos"/>
        </w:rPr>
        <w:t>Any commercial rates payable relating to the subject premises are a matter for the operator directly with Dublin City Council.</w:t>
      </w:r>
    </w:p>
    <w:p w14:paraId="484AE4BC" w14:textId="63296B77" w:rsidR="003E271D" w:rsidRPr="00CD267D" w:rsidRDefault="003E271D" w:rsidP="0088579D">
      <w:pPr>
        <w:pStyle w:val="Heading2"/>
        <w:spacing w:before="120" w:after="120" w:line="276" w:lineRule="auto"/>
      </w:pPr>
      <w:bookmarkStart w:id="75" w:name="_Toc205395017"/>
      <w:r w:rsidRPr="00CD267D">
        <w:t xml:space="preserve">Security, </w:t>
      </w:r>
      <w:proofErr w:type="gramStart"/>
      <w:r w:rsidRPr="00CD267D">
        <w:t>Access</w:t>
      </w:r>
      <w:proofErr w:type="gramEnd"/>
      <w:r w:rsidRPr="00CD267D">
        <w:t xml:space="preserve"> and Health &amp; Safety</w:t>
      </w:r>
      <w:bookmarkEnd w:id="66"/>
      <w:bookmarkEnd w:id="67"/>
      <w:bookmarkEnd w:id="75"/>
    </w:p>
    <w:p w14:paraId="6CE4F04B" w14:textId="64D335E5" w:rsidR="0060556D" w:rsidRPr="00CD267D" w:rsidRDefault="0060556D" w:rsidP="0088579D">
      <w:pPr>
        <w:pStyle w:val="Heading3"/>
        <w:spacing w:line="276" w:lineRule="auto"/>
      </w:pPr>
      <w:bookmarkStart w:id="76" w:name="_Toc198279911"/>
      <w:bookmarkEnd w:id="68"/>
      <w:r w:rsidRPr="00CD267D">
        <w:t>Access to the crèche</w:t>
      </w:r>
      <w:bookmarkEnd w:id="76"/>
    </w:p>
    <w:p w14:paraId="616AD281" w14:textId="77777777" w:rsidR="0060556D" w:rsidRPr="00CD267D" w:rsidRDefault="003E271D" w:rsidP="0088579D">
      <w:pPr>
        <w:pStyle w:val="NoSpacing"/>
        <w:numPr>
          <w:ilvl w:val="0"/>
          <w:numId w:val="23"/>
        </w:numPr>
        <w:spacing w:before="120" w:after="120" w:line="276" w:lineRule="auto"/>
        <w:ind w:left="426"/>
        <w:contextualSpacing/>
        <w:jc w:val="both"/>
        <w:rPr>
          <w:rFonts w:ascii="Aptos" w:hAnsi="Aptos"/>
        </w:rPr>
      </w:pPr>
      <w:r w:rsidRPr="00CD267D">
        <w:rPr>
          <w:rFonts w:ascii="Aptos" w:hAnsi="Aptos"/>
        </w:rPr>
        <w:t>Access to the crèche is via the Oireachtas security system and electronic access card only.  The Contracting Authority will supply a specific number of electronic access cards allowing staff to access the building, to operate the rear doors and the external door to the rear yard.  The front entrance is provided with a bell for clients to gain access and the door can be released when the visitor is verified on the external camera.</w:t>
      </w:r>
    </w:p>
    <w:p w14:paraId="279AD5B6" w14:textId="77777777" w:rsidR="0060556D" w:rsidRPr="00CD267D" w:rsidRDefault="003E271D" w:rsidP="0088579D">
      <w:pPr>
        <w:pStyle w:val="NoSpacing"/>
        <w:numPr>
          <w:ilvl w:val="0"/>
          <w:numId w:val="23"/>
        </w:numPr>
        <w:spacing w:before="120" w:after="120" w:line="276" w:lineRule="auto"/>
        <w:ind w:left="426"/>
        <w:contextualSpacing/>
        <w:jc w:val="both"/>
        <w:rPr>
          <w:rFonts w:ascii="Aptos" w:hAnsi="Aptos"/>
        </w:rPr>
      </w:pPr>
      <w:r w:rsidRPr="00CD267D">
        <w:rPr>
          <w:rFonts w:ascii="Aptos" w:hAnsi="Aptos"/>
        </w:rPr>
        <w:t xml:space="preserve">Access to the Crèche will be restricted to the staff of the crèche Operator, selected Contracting Authority security personnel, Facilities Management Unit staff and Office of Public Works personnel and will be agreed with the Operator on commencement of the contract. The Contracting Authority reserves the right to </w:t>
      </w:r>
      <w:proofErr w:type="gramStart"/>
      <w:r w:rsidRPr="00CD267D">
        <w:rPr>
          <w:rFonts w:ascii="Aptos" w:hAnsi="Aptos"/>
        </w:rPr>
        <w:t>gain access at all times</w:t>
      </w:r>
      <w:proofErr w:type="gramEnd"/>
      <w:r w:rsidRPr="00CD267D">
        <w:rPr>
          <w:rFonts w:ascii="Aptos" w:hAnsi="Aptos"/>
        </w:rPr>
        <w:t xml:space="preserve"> for the purpose of responding to emergencies, security, fire and safety issues and for essential maintenance.</w:t>
      </w:r>
    </w:p>
    <w:p w14:paraId="4DF1EDEF" w14:textId="77777777" w:rsidR="0060556D" w:rsidRPr="00CD267D" w:rsidRDefault="003E271D" w:rsidP="0088579D">
      <w:pPr>
        <w:pStyle w:val="NoSpacing"/>
        <w:numPr>
          <w:ilvl w:val="0"/>
          <w:numId w:val="23"/>
        </w:numPr>
        <w:spacing w:before="120" w:after="120" w:line="276" w:lineRule="auto"/>
        <w:ind w:left="426"/>
        <w:contextualSpacing/>
        <w:jc w:val="both"/>
        <w:rPr>
          <w:rFonts w:ascii="Aptos" w:hAnsi="Aptos"/>
        </w:rPr>
      </w:pPr>
      <w:r w:rsidRPr="00CD267D">
        <w:rPr>
          <w:rFonts w:ascii="Aptos" w:hAnsi="Aptos"/>
        </w:rPr>
        <w:t>The Operator will ensure that the relevant Contracting Authority personnel are furnished with up-to-date contact details including out of business hours contact(s).</w:t>
      </w:r>
    </w:p>
    <w:p w14:paraId="6370F7CB" w14:textId="6B91A849" w:rsidR="003E271D" w:rsidRPr="00CD267D" w:rsidRDefault="003E271D" w:rsidP="0088579D">
      <w:pPr>
        <w:pStyle w:val="NoSpacing"/>
        <w:numPr>
          <w:ilvl w:val="0"/>
          <w:numId w:val="23"/>
        </w:numPr>
        <w:spacing w:before="120" w:after="120" w:line="276" w:lineRule="auto"/>
        <w:ind w:left="426"/>
        <w:contextualSpacing/>
        <w:jc w:val="both"/>
        <w:rPr>
          <w:rFonts w:ascii="Aptos" w:hAnsi="Aptos"/>
        </w:rPr>
      </w:pPr>
      <w:r w:rsidRPr="00CD267D">
        <w:rPr>
          <w:rFonts w:ascii="Aptos" w:hAnsi="Aptos"/>
        </w:rPr>
        <w:t>Any third-party service providers should be accompanied and must not, without prior arrangement with the Contracting Authority, be allowed to access any areas external to the crèche within Kildare House. Similarly, any third-party service providers requiring access to the Crèche at the request of the Contracting Authority will only be allowed access with the prior agreement of the crèche Operator/Manager.</w:t>
      </w:r>
    </w:p>
    <w:p w14:paraId="244DE368" w14:textId="77777777" w:rsidR="0060556D" w:rsidRPr="00CD267D" w:rsidRDefault="0060556D" w:rsidP="0088579D">
      <w:pPr>
        <w:pStyle w:val="NoSpacing"/>
        <w:spacing w:before="120" w:after="120" w:line="276" w:lineRule="auto"/>
        <w:contextualSpacing/>
        <w:jc w:val="both"/>
        <w:rPr>
          <w:rFonts w:ascii="Aptos" w:hAnsi="Aptos"/>
        </w:rPr>
      </w:pPr>
    </w:p>
    <w:p w14:paraId="07E87F05" w14:textId="2F391586" w:rsidR="0060556D" w:rsidRPr="00CD267D" w:rsidRDefault="0060556D" w:rsidP="0088579D">
      <w:pPr>
        <w:pStyle w:val="Heading3"/>
        <w:spacing w:line="276" w:lineRule="auto"/>
      </w:pPr>
      <w:bookmarkStart w:id="77" w:name="_Toc198279912"/>
      <w:r w:rsidRPr="00CD267D">
        <w:t>Roles and responsibilities for Fire Safety</w:t>
      </w:r>
      <w:bookmarkEnd w:id="77"/>
    </w:p>
    <w:p w14:paraId="212EEA9F" w14:textId="47E68B1B"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There are two</w:t>
      </w:r>
      <w:r w:rsidR="0079598C">
        <w:rPr>
          <w:rFonts w:ascii="Aptos" w:hAnsi="Aptos"/>
        </w:rPr>
        <w:t xml:space="preserve"> (2)</w:t>
      </w:r>
      <w:r w:rsidRPr="00CD267D">
        <w:rPr>
          <w:rFonts w:ascii="Aptos" w:hAnsi="Aptos"/>
        </w:rPr>
        <w:t xml:space="preserve"> fire exits for use during an emergency evacuation. The Contracting Authority will: </w:t>
      </w:r>
    </w:p>
    <w:p w14:paraId="1FEBA63D" w14:textId="77777777" w:rsidR="003E271D" w:rsidRPr="00CD267D" w:rsidRDefault="003E271D" w:rsidP="0088579D">
      <w:pPr>
        <w:pStyle w:val="NoSpacing"/>
        <w:numPr>
          <w:ilvl w:val="0"/>
          <w:numId w:val="9"/>
        </w:numPr>
        <w:spacing w:before="120" w:after="120" w:line="276" w:lineRule="auto"/>
        <w:contextualSpacing/>
        <w:jc w:val="both"/>
        <w:rPr>
          <w:rFonts w:ascii="Aptos" w:hAnsi="Aptos"/>
        </w:rPr>
      </w:pPr>
      <w:r w:rsidRPr="00CD267D">
        <w:rPr>
          <w:rFonts w:ascii="Aptos" w:hAnsi="Aptos"/>
        </w:rPr>
        <w:t>Handle all queries on behalf of the crèche in relation to compliance with fire issues with</w:t>
      </w:r>
      <w:r w:rsidRPr="00CD267D">
        <w:rPr>
          <w:rFonts w:ascii="Aptos" w:hAnsi="Aptos"/>
          <w:spacing w:val="-14"/>
        </w:rPr>
        <w:t xml:space="preserve"> </w:t>
      </w:r>
      <w:r w:rsidRPr="00CD267D">
        <w:rPr>
          <w:rFonts w:ascii="Aptos" w:hAnsi="Aptos"/>
        </w:rPr>
        <w:t>the</w:t>
      </w:r>
      <w:r w:rsidRPr="00CD267D">
        <w:rPr>
          <w:rFonts w:ascii="Aptos" w:hAnsi="Aptos"/>
          <w:spacing w:val="-13"/>
        </w:rPr>
        <w:t xml:space="preserve"> </w:t>
      </w:r>
      <w:r w:rsidRPr="00CD267D">
        <w:rPr>
          <w:rFonts w:ascii="Aptos" w:hAnsi="Aptos"/>
        </w:rPr>
        <w:t>Local</w:t>
      </w:r>
      <w:r w:rsidRPr="00CD267D">
        <w:rPr>
          <w:rFonts w:ascii="Aptos" w:hAnsi="Aptos"/>
          <w:spacing w:val="-12"/>
        </w:rPr>
        <w:t xml:space="preserve"> </w:t>
      </w:r>
      <w:r w:rsidRPr="00CD267D">
        <w:rPr>
          <w:rFonts w:ascii="Aptos" w:hAnsi="Aptos"/>
        </w:rPr>
        <w:t>Authority.</w:t>
      </w:r>
      <w:r w:rsidRPr="00CD267D">
        <w:rPr>
          <w:rFonts w:ascii="Aptos" w:hAnsi="Aptos"/>
          <w:spacing w:val="-13"/>
        </w:rPr>
        <w:t xml:space="preserve"> </w:t>
      </w:r>
      <w:r w:rsidRPr="00CD267D">
        <w:rPr>
          <w:rFonts w:ascii="Aptos" w:hAnsi="Aptos"/>
        </w:rPr>
        <w:t>This</w:t>
      </w:r>
      <w:r w:rsidRPr="00CD267D">
        <w:rPr>
          <w:rFonts w:ascii="Aptos" w:hAnsi="Aptos"/>
          <w:spacing w:val="-13"/>
        </w:rPr>
        <w:t xml:space="preserve"> </w:t>
      </w:r>
      <w:r w:rsidRPr="00CD267D">
        <w:rPr>
          <w:rFonts w:ascii="Aptos" w:hAnsi="Aptos"/>
        </w:rPr>
        <w:t>ensures</w:t>
      </w:r>
      <w:r w:rsidRPr="00CD267D">
        <w:rPr>
          <w:rFonts w:ascii="Aptos" w:hAnsi="Aptos"/>
          <w:spacing w:val="-12"/>
        </w:rPr>
        <w:t xml:space="preserve"> </w:t>
      </w:r>
      <w:r w:rsidRPr="00CD267D">
        <w:rPr>
          <w:rFonts w:ascii="Aptos" w:hAnsi="Aptos"/>
        </w:rPr>
        <w:t>that</w:t>
      </w:r>
      <w:r w:rsidRPr="00CD267D">
        <w:rPr>
          <w:rFonts w:ascii="Aptos" w:hAnsi="Aptos"/>
          <w:spacing w:val="-12"/>
        </w:rPr>
        <w:t xml:space="preserve"> </w:t>
      </w:r>
      <w:r w:rsidRPr="00CD267D">
        <w:rPr>
          <w:rFonts w:ascii="Aptos" w:hAnsi="Aptos"/>
        </w:rPr>
        <w:t>the</w:t>
      </w:r>
      <w:r w:rsidRPr="00CD267D">
        <w:rPr>
          <w:rFonts w:ascii="Aptos" w:hAnsi="Aptos"/>
          <w:spacing w:val="-14"/>
        </w:rPr>
        <w:t xml:space="preserve"> </w:t>
      </w:r>
      <w:r w:rsidRPr="00CD267D">
        <w:rPr>
          <w:rFonts w:ascii="Aptos" w:hAnsi="Aptos"/>
        </w:rPr>
        <w:t>crèche</w:t>
      </w:r>
      <w:r w:rsidRPr="00CD267D">
        <w:rPr>
          <w:rFonts w:ascii="Aptos" w:hAnsi="Aptos"/>
          <w:spacing w:val="-13"/>
        </w:rPr>
        <w:t xml:space="preserve"> </w:t>
      </w:r>
      <w:r w:rsidRPr="00CD267D">
        <w:rPr>
          <w:rFonts w:ascii="Aptos" w:hAnsi="Aptos"/>
        </w:rPr>
        <w:t>is</w:t>
      </w:r>
      <w:r w:rsidRPr="00CD267D">
        <w:rPr>
          <w:rFonts w:ascii="Aptos" w:hAnsi="Aptos"/>
          <w:spacing w:val="-10"/>
        </w:rPr>
        <w:t xml:space="preserve"> </w:t>
      </w:r>
      <w:r w:rsidRPr="00CD267D">
        <w:rPr>
          <w:rFonts w:ascii="Aptos" w:hAnsi="Aptos"/>
        </w:rPr>
        <w:t>in</w:t>
      </w:r>
      <w:r w:rsidRPr="00CD267D">
        <w:rPr>
          <w:rFonts w:ascii="Aptos" w:hAnsi="Aptos"/>
          <w:spacing w:val="-13"/>
        </w:rPr>
        <w:t xml:space="preserve"> </w:t>
      </w:r>
      <w:r w:rsidRPr="00CD267D">
        <w:rPr>
          <w:rFonts w:ascii="Aptos" w:hAnsi="Aptos"/>
        </w:rPr>
        <w:t>turn</w:t>
      </w:r>
      <w:r w:rsidRPr="00CD267D">
        <w:rPr>
          <w:rFonts w:ascii="Aptos" w:hAnsi="Aptos"/>
          <w:spacing w:val="-13"/>
        </w:rPr>
        <w:t xml:space="preserve"> </w:t>
      </w:r>
      <w:r w:rsidRPr="00CD267D">
        <w:rPr>
          <w:rFonts w:ascii="Aptos" w:hAnsi="Aptos"/>
        </w:rPr>
        <w:t>compliant</w:t>
      </w:r>
      <w:r w:rsidRPr="00CD267D">
        <w:rPr>
          <w:rFonts w:ascii="Aptos" w:hAnsi="Aptos"/>
          <w:spacing w:val="-10"/>
        </w:rPr>
        <w:t xml:space="preserve"> </w:t>
      </w:r>
      <w:r w:rsidRPr="00CD267D">
        <w:rPr>
          <w:rFonts w:ascii="Aptos" w:hAnsi="Aptos"/>
        </w:rPr>
        <w:t>with</w:t>
      </w:r>
      <w:r w:rsidRPr="00CD267D">
        <w:rPr>
          <w:rFonts w:ascii="Aptos" w:hAnsi="Aptos"/>
          <w:spacing w:val="-14"/>
        </w:rPr>
        <w:t xml:space="preserve"> </w:t>
      </w:r>
      <w:r w:rsidRPr="00CD267D">
        <w:rPr>
          <w:rFonts w:ascii="Aptos" w:hAnsi="Aptos"/>
        </w:rPr>
        <w:t>relevant (fire safety) HSE</w:t>
      </w:r>
      <w:r w:rsidRPr="00CD267D">
        <w:rPr>
          <w:rFonts w:ascii="Aptos" w:hAnsi="Aptos"/>
          <w:spacing w:val="-4"/>
        </w:rPr>
        <w:t xml:space="preserve"> </w:t>
      </w:r>
      <w:r w:rsidRPr="00CD267D">
        <w:rPr>
          <w:rFonts w:ascii="Aptos" w:hAnsi="Aptos"/>
        </w:rPr>
        <w:t>standards.</w:t>
      </w:r>
    </w:p>
    <w:p w14:paraId="2E5528C9" w14:textId="77777777" w:rsidR="003E271D" w:rsidRPr="00CD267D" w:rsidRDefault="003E271D" w:rsidP="0088579D">
      <w:pPr>
        <w:pStyle w:val="NoSpacing"/>
        <w:numPr>
          <w:ilvl w:val="0"/>
          <w:numId w:val="9"/>
        </w:numPr>
        <w:spacing w:before="120" w:after="120" w:line="276" w:lineRule="auto"/>
        <w:contextualSpacing/>
        <w:jc w:val="both"/>
        <w:rPr>
          <w:rFonts w:ascii="Aptos" w:hAnsi="Aptos"/>
        </w:rPr>
      </w:pPr>
      <w:r w:rsidRPr="00CD267D">
        <w:rPr>
          <w:rFonts w:ascii="Aptos" w:hAnsi="Aptos"/>
        </w:rPr>
        <w:t>Undertake</w:t>
      </w:r>
      <w:r w:rsidRPr="00CD267D">
        <w:rPr>
          <w:rFonts w:ascii="Aptos" w:hAnsi="Aptos"/>
          <w:spacing w:val="-6"/>
        </w:rPr>
        <w:t xml:space="preserve"> </w:t>
      </w:r>
      <w:r w:rsidRPr="00CD267D">
        <w:rPr>
          <w:rFonts w:ascii="Aptos" w:hAnsi="Aptos"/>
        </w:rPr>
        <w:t>periodic</w:t>
      </w:r>
      <w:r w:rsidRPr="00CD267D">
        <w:rPr>
          <w:rFonts w:ascii="Aptos" w:hAnsi="Aptos"/>
          <w:spacing w:val="-6"/>
        </w:rPr>
        <w:t xml:space="preserve"> </w:t>
      </w:r>
      <w:r w:rsidRPr="00CD267D">
        <w:rPr>
          <w:rFonts w:ascii="Aptos" w:hAnsi="Aptos"/>
        </w:rPr>
        <w:t>fire</w:t>
      </w:r>
      <w:r w:rsidRPr="00CD267D">
        <w:rPr>
          <w:rFonts w:ascii="Aptos" w:hAnsi="Aptos"/>
          <w:spacing w:val="-6"/>
        </w:rPr>
        <w:t xml:space="preserve"> </w:t>
      </w:r>
      <w:r w:rsidRPr="00CD267D">
        <w:rPr>
          <w:rFonts w:ascii="Aptos" w:hAnsi="Aptos"/>
        </w:rPr>
        <w:t>inspections</w:t>
      </w:r>
      <w:r w:rsidRPr="00CD267D">
        <w:rPr>
          <w:rFonts w:ascii="Aptos" w:hAnsi="Aptos"/>
          <w:spacing w:val="-8"/>
        </w:rPr>
        <w:t xml:space="preserve"> </w:t>
      </w:r>
      <w:r w:rsidRPr="00CD267D">
        <w:rPr>
          <w:rFonts w:ascii="Aptos" w:hAnsi="Aptos"/>
        </w:rPr>
        <w:t>required</w:t>
      </w:r>
      <w:r w:rsidRPr="00CD267D">
        <w:rPr>
          <w:rFonts w:ascii="Aptos" w:hAnsi="Aptos"/>
          <w:spacing w:val="-6"/>
        </w:rPr>
        <w:t xml:space="preserve"> </w:t>
      </w:r>
      <w:r w:rsidRPr="00CD267D">
        <w:rPr>
          <w:rFonts w:ascii="Aptos" w:hAnsi="Aptos"/>
        </w:rPr>
        <w:t>by</w:t>
      </w:r>
      <w:r w:rsidRPr="00CD267D">
        <w:rPr>
          <w:rFonts w:ascii="Aptos" w:hAnsi="Aptos"/>
          <w:spacing w:val="-6"/>
        </w:rPr>
        <w:t xml:space="preserve"> </w:t>
      </w:r>
      <w:r w:rsidRPr="00CD267D">
        <w:rPr>
          <w:rFonts w:ascii="Aptos" w:hAnsi="Aptos"/>
        </w:rPr>
        <w:t>both</w:t>
      </w:r>
      <w:r w:rsidRPr="00CD267D">
        <w:rPr>
          <w:rFonts w:ascii="Aptos" w:hAnsi="Aptos"/>
          <w:spacing w:val="-6"/>
        </w:rPr>
        <w:t xml:space="preserve"> </w:t>
      </w:r>
      <w:r w:rsidRPr="00CD267D">
        <w:rPr>
          <w:rFonts w:ascii="Aptos" w:hAnsi="Aptos"/>
        </w:rPr>
        <w:t>the</w:t>
      </w:r>
      <w:r w:rsidRPr="00CD267D">
        <w:rPr>
          <w:rFonts w:ascii="Aptos" w:hAnsi="Aptos"/>
          <w:spacing w:val="-5"/>
        </w:rPr>
        <w:t xml:space="preserve"> </w:t>
      </w:r>
      <w:r w:rsidRPr="00CD267D">
        <w:rPr>
          <w:rFonts w:ascii="Aptos" w:hAnsi="Aptos"/>
        </w:rPr>
        <w:t>Local</w:t>
      </w:r>
      <w:r w:rsidRPr="00CD267D">
        <w:rPr>
          <w:rFonts w:ascii="Aptos" w:hAnsi="Aptos"/>
          <w:spacing w:val="-5"/>
        </w:rPr>
        <w:t xml:space="preserve"> </w:t>
      </w:r>
      <w:r w:rsidRPr="00CD267D">
        <w:rPr>
          <w:rFonts w:ascii="Aptos" w:hAnsi="Aptos"/>
        </w:rPr>
        <w:t>Authority</w:t>
      </w:r>
      <w:r w:rsidRPr="00CD267D">
        <w:rPr>
          <w:rFonts w:ascii="Aptos" w:hAnsi="Aptos"/>
          <w:spacing w:val="-2"/>
        </w:rPr>
        <w:t xml:space="preserve"> </w:t>
      </w:r>
      <w:r w:rsidRPr="00CD267D">
        <w:rPr>
          <w:rFonts w:ascii="Aptos" w:hAnsi="Aptos"/>
        </w:rPr>
        <w:t>and</w:t>
      </w:r>
      <w:r w:rsidRPr="00CD267D">
        <w:rPr>
          <w:rFonts w:ascii="Aptos" w:hAnsi="Aptos"/>
          <w:spacing w:val="-6"/>
        </w:rPr>
        <w:t xml:space="preserve"> </w:t>
      </w:r>
      <w:r w:rsidRPr="00CD267D">
        <w:rPr>
          <w:rFonts w:ascii="Aptos" w:hAnsi="Aptos"/>
        </w:rPr>
        <w:t>the</w:t>
      </w:r>
      <w:r w:rsidRPr="00CD267D">
        <w:rPr>
          <w:rFonts w:ascii="Aptos" w:hAnsi="Aptos"/>
          <w:spacing w:val="-6"/>
        </w:rPr>
        <w:t xml:space="preserve"> </w:t>
      </w:r>
      <w:r w:rsidRPr="00CD267D">
        <w:rPr>
          <w:rFonts w:ascii="Aptos" w:hAnsi="Aptos"/>
        </w:rPr>
        <w:t>HSE.</w:t>
      </w:r>
    </w:p>
    <w:p w14:paraId="140A6A75" w14:textId="77777777" w:rsidR="003E271D" w:rsidRPr="00CD267D" w:rsidRDefault="003E271D" w:rsidP="0088579D">
      <w:pPr>
        <w:pStyle w:val="NoSpacing"/>
        <w:numPr>
          <w:ilvl w:val="0"/>
          <w:numId w:val="9"/>
        </w:numPr>
        <w:spacing w:before="120" w:after="120" w:line="276" w:lineRule="auto"/>
        <w:contextualSpacing/>
        <w:jc w:val="both"/>
        <w:rPr>
          <w:rFonts w:ascii="Aptos" w:hAnsi="Aptos"/>
        </w:rPr>
      </w:pPr>
      <w:r w:rsidRPr="00CD267D">
        <w:rPr>
          <w:rFonts w:ascii="Aptos" w:hAnsi="Aptos"/>
        </w:rPr>
        <w:t>Design, oversee and supervise all changes required to the fire alarm and detection system to ensure compliance with required</w:t>
      </w:r>
      <w:r w:rsidRPr="00CD267D">
        <w:rPr>
          <w:rFonts w:ascii="Aptos" w:hAnsi="Aptos"/>
          <w:spacing w:val="-9"/>
        </w:rPr>
        <w:t xml:space="preserve"> </w:t>
      </w:r>
      <w:r w:rsidRPr="00CD267D">
        <w:rPr>
          <w:rFonts w:ascii="Aptos" w:hAnsi="Aptos"/>
        </w:rPr>
        <w:t>standards.</w:t>
      </w:r>
    </w:p>
    <w:p w14:paraId="6EA2D042" w14:textId="77777777" w:rsidR="003E271D" w:rsidRPr="00CD267D" w:rsidRDefault="003E271D" w:rsidP="0088579D">
      <w:pPr>
        <w:pStyle w:val="NoSpacing"/>
        <w:numPr>
          <w:ilvl w:val="0"/>
          <w:numId w:val="9"/>
        </w:numPr>
        <w:spacing w:before="120" w:after="120" w:line="276" w:lineRule="auto"/>
        <w:contextualSpacing/>
        <w:jc w:val="both"/>
        <w:rPr>
          <w:rFonts w:ascii="Aptos" w:hAnsi="Aptos"/>
        </w:rPr>
      </w:pPr>
      <w:r w:rsidRPr="00CD267D">
        <w:rPr>
          <w:rFonts w:ascii="Aptos" w:hAnsi="Aptos"/>
        </w:rPr>
        <w:t>Oversee and supervise the maintenance and repair of the fire alarm and detection system.</w:t>
      </w:r>
    </w:p>
    <w:p w14:paraId="771C784C" w14:textId="77777777" w:rsidR="003E271D" w:rsidRPr="00CD267D" w:rsidRDefault="003E271D" w:rsidP="0088579D">
      <w:pPr>
        <w:pStyle w:val="NoSpacing"/>
        <w:numPr>
          <w:ilvl w:val="0"/>
          <w:numId w:val="9"/>
        </w:numPr>
        <w:spacing w:before="120" w:after="120" w:line="276" w:lineRule="auto"/>
        <w:contextualSpacing/>
        <w:jc w:val="both"/>
        <w:rPr>
          <w:rFonts w:ascii="Aptos" w:hAnsi="Aptos"/>
        </w:rPr>
      </w:pPr>
      <w:r w:rsidRPr="00CD267D">
        <w:rPr>
          <w:rFonts w:ascii="Aptos" w:hAnsi="Aptos"/>
        </w:rPr>
        <w:t>Oversee and supervise the installation and maintenance of firefighting equipment at the crèche.</w:t>
      </w:r>
    </w:p>
    <w:p w14:paraId="1A3FF36C" w14:textId="77777777" w:rsidR="003E271D" w:rsidRPr="00CD267D" w:rsidRDefault="003E271D" w:rsidP="0088579D">
      <w:pPr>
        <w:pStyle w:val="NoSpacing"/>
        <w:numPr>
          <w:ilvl w:val="0"/>
          <w:numId w:val="9"/>
        </w:numPr>
        <w:spacing w:before="120" w:after="120" w:line="276" w:lineRule="auto"/>
        <w:contextualSpacing/>
        <w:jc w:val="both"/>
        <w:rPr>
          <w:rFonts w:ascii="Aptos" w:hAnsi="Aptos"/>
        </w:rPr>
      </w:pPr>
      <w:r w:rsidRPr="00CD267D">
        <w:rPr>
          <w:rFonts w:ascii="Aptos" w:hAnsi="Aptos"/>
        </w:rPr>
        <w:t>Oversee</w:t>
      </w:r>
      <w:r w:rsidRPr="00CD267D">
        <w:rPr>
          <w:rFonts w:ascii="Aptos" w:hAnsi="Aptos"/>
          <w:spacing w:val="-11"/>
        </w:rPr>
        <w:t xml:space="preserve"> </w:t>
      </w:r>
      <w:r w:rsidRPr="00CD267D">
        <w:rPr>
          <w:rFonts w:ascii="Aptos" w:hAnsi="Aptos"/>
        </w:rPr>
        <w:t>and</w:t>
      </w:r>
      <w:r w:rsidRPr="00CD267D">
        <w:rPr>
          <w:rFonts w:ascii="Aptos" w:hAnsi="Aptos"/>
          <w:spacing w:val="-11"/>
        </w:rPr>
        <w:t xml:space="preserve"> </w:t>
      </w:r>
      <w:r w:rsidRPr="00CD267D">
        <w:rPr>
          <w:rFonts w:ascii="Aptos" w:hAnsi="Aptos"/>
        </w:rPr>
        <w:t>supervise</w:t>
      </w:r>
      <w:r w:rsidRPr="00CD267D">
        <w:rPr>
          <w:rFonts w:ascii="Aptos" w:hAnsi="Aptos"/>
          <w:spacing w:val="-9"/>
        </w:rPr>
        <w:t xml:space="preserve"> </w:t>
      </w:r>
      <w:r w:rsidRPr="00CD267D">
        <w:rPr>
          <w:rFonts w:ascii="Aptos" w:hAnsi="Aptos"/>
        </w:rPr>
        <w:t>the</w:t>
      </w:r>
      <w:r w:rsidRPr="00CD267D">
        <w:rPr>
          <w:rFonts w:ascii="Aptos" w:hAnsi="Aptos"/>
          <w:spacing w:val="-13"/>
        </w:rPr>
        <w:t xml:space="preserve"> </w:t>
      </w:r>
      <w:r w:rsidRPr="00CD267D">
        <w:rPr>
          <w:rFonts w:ascii="Aptos" w:hAnsi="Aptos"/>
        </w:rPr>
        <w:t>maintenance</w:t>
      </w:r>
      <w:r w:rsidRPr="00CD267D">
        <w:rPr>
          <w:rFonts w:ascii="Aptos" w:hAnsi="Aptos"/>
          <w:spacing w:val="-11"/>
        </w:rPr>
        <w:t xml:space="preserve"> </w:t>
      </w:r>
      <w:r w:rsidRPr="00CD267D">
        <w:rPr>
          <w:rFonts w:ascii="Aptos" w:hAnsi="Aptos"/>
        </w:rPr>
        <w:t>of</w:t>
      </w:r>
      <w:r w:rsidRPr="00CD267D">
        <w:rPr>
          <w:rFonts w:ascii="Aptos" w:hAnsi="Aptos"/>
          <w:spacing w:val="-12"/>
        </w:rPr>
        <w:t xml:space="preserve"> </w:t>
      </w:r>
      <w:r w:rsidRPr="00CD267D">
        <w:rPr>
          <w:rFonts w:ascii="Aptos" w:hAnsi="Aptos"/>
        </w:rPr>
        <w:t>emergency</w:t>
      </w:r>
      <w:r w:rsidRPr="00CD267D">
        <w:rPr>
          <w:rFonts w:ascii="Aptos" w:hAnsi="Aptos"/>
          <w:spacing w:val="-13"/>
        </w:rPr>
        <w:t xml:space="preserve"> </w:t>
      </w:r>
      <w:r w:rsidRPr="00CD267D">
        <w:rPr>
          <w:rFonts w:ascii="Aptos" w:hAnsi="Aptos"/>
        </w:rPr>
        <w:t>lighting</w:t>
      </w:r>
      <w:r w:rsidRPr="00CD267D">
        <w:rPr>
          <w:rFonts w:ascii="Aptos" w:hAnsi="Aptos"/>
          <w:spacing w:val="-11"/>
        </w:rPr>
        <w:t xml:space="preserve"> </w:t>
      </w:r>
      <w:r w:rsidRPr="00CD267D">
        <w:rPr>
          <w:rFonts w:ascii="Aptos" w:hAnsi="Aptos"/>
        </w:rPr>
        <w:t>equipment</w:t>
      </w:r>
      <w:r w:rsidRPr="00CD267D">
        <w:rPr>
          <w:rFonts w:ascii="Aptos" w:hAnsi="Aptos"/>
          <w:spacing w:val="-9"/>
        </w:rPr>
        <w:t xml:space="preserve"> </w:t>
      </w:r>
      <w:r w:rsidRPr="00CD267D">
        <w:rPr>
          <w:rFonts w:ascii="Aptos" w:hAnsi="Aptos"/>
        </w:rPr>
        <w:t>at</w:t>
      </w:r>
      <w:r w:rsidRPr="00CD267D">
        <w:rPr>
          <w:rFonts w:ascii="Aptos" w:hAnsi="Aptos"/>
          <w:spacing w:val="-12"/>
        </w:rPr>
        <w:t xml:space="preserve"> </w:t>
      </w:r>
      <w:r w:rsidRPr="00CD267D">
        <w:rPr>
          <w:rFonts w:ascii="Aptos" w:hAnsi="Aptos"/>
        </w:rPr>
        <w:t>the</w:t>
      </w:r>
      <w:r w:rsidRPr="00CD267D">
        <w:rPr>
          <w:rFonts w:ascii="Aptos" w:hAnsi="Aptos"/>
          <w:spacing w:val="-12"/>
        </w:rPr>
        <w:t xml:space="preserve"> </w:t>
      </w:r>
      <w:r w:rsidRPr="00CD267D">
        <w:rPr>
          <w:rFonts w:ascii="Aptos" w:hAnsi="Aptos"/>
        </w:rPr>
        <w:t>crèche.</w:t>
      </w:r>
    </w:p>
    <w:p w14:paraId="226A3ACC" w14:textId="77777777" w:rsidR="003E271D" w:rsidRPr="00CD267D" w:rsidRDefault="003E271D" w:rsidP="0088579D">
      <w:pPr>
        <w:pStyle w:val="NoSpacing"/>
        <w:numPr>
          <w:ilvl w:val="0"/>
          <w:numId w:val="9"/>
        </w:numPr>
        <w:spacing w:before="120" w:after="120" w:line="276" w:lineRule="auto"/>
        <w:contextualSpacing/>
        <w:jc w:val="both"/>
        <w:rPr>
          <w:rFonts w:ascii="Aptos" w:hAnsi="Aptos"/>
        </w:rPr>
      </w:pPr>
      <w:r w:rsidRPr="00CD267D">
        <w:rPr>
          <w:rFonts w:ascii="Aptos" w:hAnsi="Aptos"/>
        </w:rPr>
        <w:lastRenderedPageBreak/>
        <w:t>Oversee and supervise the installation and maintenance of emergency exit hardware (exit doors and fire doors) at the</w:t>
      </w:r>
      <w:r w:rsidRPr="00CD267D">
        <w:rPr>
          <w:rFonts w:ascii="Aptos" w:hAnsi="Aptos"/>
          <w:spacing w:val="-9"/>
        </w:rPr>
        <w:t xml:space="preserve"> </w:t>
      </w:r>
      <w:r w:rsidRPr="00CD267D">
        <w:rPr>
          <w:rFonts w:ascii="Aptos" w:hAnsi="Aptos"/>
        </w:rPr>
        <w:t>crèche.</w:t>
      </w:r>
    </w:p>
    <w:p w14:paraId="605E5F4D" w14:textId="77777777" w:rsidR="003E271D" w:rsidRPr="00CD267D" w:rsidRDefault="003E271D" w:rsidP="0088579D">
      <w:pPr>
        <w:pStyle w:val="NoSpacing"/>
        <w:numPr>
          <w:ilvl w:val="0"/>
          <w:numId w:val="9"/>
        </w:numPr>
        <w:spacing w:before="120" w:after="120" w:line="276" w:lineRule="auto"/>
        <w:contextualSpacing/>
        <w:jc w:val="both"/>
        <w:rPr>
          <w:rFonts w:ascii="Aptos" w:hAnsi="Aptos"/>
        </w:rPr>
      </w:pPr>
      <w:r w:rsidRPr="00CD267D">
        <w:rPr>
          <w:rFonts w:ascii="Aptos" w:hAnsi="Aptos"/>
        </w:rPr>
        <w:t>Oversee and supervise the maintenance of the gas monitoring and control systems (Natural Gas) at the boiler plant at the</w:t>
      </w:r>
      <w:r w:rsidRPr="00CD267D">
        <w:rPr>
          <w:rFonts w:ascii="Aptos" w:hAnsi="Aptos"/>
          <w:spacing w:val="-2"/>
        </w:rPr>
        <w:t xml:space="preserve"> </w:t>
      </w:r>
      <w:r w:rsidRPr="00CD267D">
        <w:rPr>
          <w:rFonts w:ascii="Aptos" w:hAnsi="Aptos"/>
        </w:rPr>
        <w:t>crèche.</w:t>
      </w:r>
    </w:p>
    <w:p w14:paraId="1F7AF9D9" w14:textId="60E45604"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 xml:space="preserve">The </w:t>
      </w:r>
      <w:r w:rsidR="00EB7F2C" w:rsidRPr="00CD267D">
        <w:rPr>
          <w:rFonts w:ascii="Aptos" w:hAnsi="Aptos"/>
        </w:rPr>
        <w:t>Service provider</w:t>
      </w:r>
      <w:r w:rsidRPr="00CD267D">
        <w:rPr>
          <w:rFonts w:ascii="Aptos" w:hAnsi="Aptos"/>
        </w:rPr>
        <w:t xml:space="preserve"> will</w:t>
      </w:r>
      <w:r w:rsidR="00EB7F2C" w:rsidRPr="00CD267D">
        <w:rPr>
          <w:rFonts w:ascii="Aptos" w:hAnsi="Aptos"/>
        </w:rPr>
        <w:t xml:space="preserve"> be required to</w:t>
      </w:r>
      <w:r w:rsidRPr="00CD267D">
        <w:rPr>
          <w:rFonts w:ascii="Aptos" w:hAnsi="Aptos"/>
        </w:rPr>
        <w:t>:</w:t>
      </w:r>
    </w:p>
    <w:p w14:paraId="4BCFAA63" w14:textId="4656FA44" w:rsidR="003E271D" w:rsidRPr="00CD267D" w:rsidRDefault="003E271D" w:rsidP="0088579D">
      <w:pPr>
        <w:pStyle w:val="NoSpacing"/>
        <w:numPr>
          <w:ilvl w:val="0"/>
          <w:numId w:val="10"/>
        </w:numPr>
        <w:spacing w:before="120" w:after="120" w:line="276" w:lineRule="auto"/>
        <w:contextualSpacing/>
        <w:jc w:val="both"/>
        <w:rPr>
          <w:rFonts w:ascii="Aptos" w:hAnsi="Aptos"/>
        </w:rPr>
      </w:pPr>
      <w:r w:rsidRPr="00CD267D">
        <w:rPr>
          <w:rFonts w:ascii="Aptos" w:hAnsi="Aptos"/>
        </w:rPr>
        <w:t>Report any obvious defects or systems failures to the Contracting Authority’s Health and Safety Officer</w:t>
      </w:r>
      <w:r w:rsidR="0079598C">
        <w:rPr>
          <w:rFonts w:ascii="Aptos" w:hAnsi="Aptos"/>
        </w:rPr>
        <w:t xml:space="preserve"> in a timely manner</w:t>
      </w:r>
      <w:r w:rsidRPr="00CD267D">
        <w:rPr>
          <w:rFonts w:ascii="Aptos" w:hAnsi="Aptos"/>
        </w:rPr>
        <w:t>.</w:t>
      </w:r>
    </w:p>
    <w:p w14:paraId="78C86669" w14:textId="77777777" w:rsidR="003E271D" w:rsidRPr="00CD267D" w:rsidRDefault="003E271D" w:rsidP="0088579D">
      <w:pPr>
        <w:pStyle w:val="NoSpacing"/>
        <w:numPr>
          <w:ilvl w:val="0"/>
          <w:numId w:val="10"/>
        </w:numPr>
        <w:spacing w:before="120" w:after="120" w:line="276" w:lineRule="auto"/>
        <w:contextualSpacing/>
        <w:jc w:val="both"/>
        <w:rPr>
          <w:rFonts w:ascii="Aptos" w:hAnsi="Aptos"/>
        </w:rPr>
      </w:pPr>
      <w:r w:rsidRPr="00CD267D">
        <w:rPr>
          <w:rFonts w:ascii="Aptos" w:hAnsi="Aptos"/>
        </w:rPr>
        <w:t>Be responsible for cooperating in carrying out and recording bi-annual fire drills.</w:t>
      </w:r>
    </w:p>
    <w:p w14:paraId="1C1E1E63" w14:textId="290A6E0D" w:rsidR="003E271D" w:rsidRPr="00CD267D" w:rsidRDefault="003E271D" w:rsidP="0088579D">
      <w:pPr>
        <w:pStyle w:val="NoSpacing"/>
        <w:numPr>
          <w:ilvl w:val="0"/>
          <w:numId w:val="10"/>
        </w:numPr>
        <w:spacing w:before="120" w:after="120" w:line="276" w:lineRule="auto"/>
        <w:contextualSpacing/>
        <w:jc w:val="both"/>
        <w:rPr>
          <w:rFonts w:ascii="Aptos" w:hAnsi="Aptos"/>
        </w:rPr>
      </w:pPr>
      <w:r w:rsidRPr="00CD267D">
        <w:rPr>
          <w:rFonts w:ascii="Aptos" w:hAnsi="Aptos"/>
        </w:rPr>
        <w:t xml:space="preserve">Be responsible for ensuring that </w:t>
      </w:r>
      <w:proofErr w:type="gramStart"/>
      <w:r w:rsidRPr="00CD267D">
        <w:rPr>
          <w:rFonts w:ascii="Aptos" w:hAnsi="Aptos"/>
        </w:rPr>
        <w:t>all of</w:t>
      </w:r>
      <w:proofErr w:type="gramEnd"/>
      <w:r w:rsidRPr="00CD267D">
        <w:rPr>
          <w:rFonts w:ascii="Aptos" w:hAnsi="Aptos"/>
        </w:rPr>
        <w:t xml:space="preserve"> its staff members comply with all security, health </w:t>
      </w:r>
      <w:r w:rsidR="0079598C">
        <w:rPr>
          <w:rFonts w:ascii="Aptos" w:hAnsi="Aptos"/>
        </w:rPr>
        <w:t>and</w:t>
      </w:r>
      <w:r w:rsidRPr="00CD267D">
        <w:rPr>
          <w:rFonts w:ascii="Aptos" w:hAnsi="Aptos"/>
        </w:rPr>
        <w:t xml:space="preserve"> safety and other relevant legislative (or otherwise) requirements in the operati</w:t>
      </w:r>
      <w:r w:rsidR="0079598C">
        <w:rPr>
          <w:rFonts w:ascii="Aptos" w:hAnsi="Aptos"/>
        </w:rPr>
        <w:t>on</w:t>
      </w:r>
      <w:r w:rsidRPr="00CD267D">
        <w:rPr>
          <w:rFonts w:ascii="Aptos" w:hAnsi="Aptos"/>
        </w:rPr>
        <w:t xml:space="preserve"> of the </w:t>
      </w:r>
      <w:r w:rsidR="0079598C">
        <w:rPr>
          <w:rFonts w:ascii="Aptos" w:hAnsi="Aptos"/>
        </w:rPr>
        <w:t xml:space="preserve">creche </w:t>
      </w:r>
      <w:r w:rsidRPr="00CD267D">
        <w:rPr>
          <w:rFonts w:ascii="Aptos" w:hAnsi="Aptos"/>
        </w:rPr>
        <w:t>service.</w:t>
      </w:r>
    </w:p>
    <w:p w14:paraId="253ED586" w14:textId="71A10D55" w:rsidR="003E271D" w:rsidRPr="00CD267D" w:rsidRDefault="003E271D" w:rsidP="0088579D">
      <w:pPr>
        <w:pStyle w:val="Heading2"/>
        <w:spacing w:before="120" w:after="120" w:line="276" w:lineRule="auto"/>
      </w:pPr>
      <w:bookmarkStart w:id="78" w:name="_Utilities_and_Costs"/>
      <w:bookmarkStart w:id="79" w:name="_Insurances"/>
      <w:bookmarkStart w:id="80" w:name="_Tax_Compliance_and"/>
      <w:bookmarkStart w:id="81" w:name="_Toc198124023"/>
      <w:bookmarkStart w:id="82" w:name="_Toc198279919"/>
      <w:bookmarkStart w:id="83" w:name="_Toc205395018"/>
      <w:bookmarkEnd w:id="78"/>
      <w:bookmarkEnd w:id="79"/>
      <w:bookmarkEnd w:id="80"/>
      <w:r w:rsidRPr="00CD267D">
        <w:t>The Crèche Service</w:t>
      </w:r>
      <w:bookmarkEnd w:id="81"/>
      <w:bookmarkEnd w:id="82"/>
      <w:bookmarkEnd w:id="83"/>
    </w:p>
    <w:p w14:paraId="769236B7" w14:textId="4EDC59DB" w:rsidR="003E271D" w:rsidRDefault="003E271D" w:rsidP="0088579D">
      <w:pPr>
        <w:spacing w:line="276" w:lineRule="auto"/>
      </w:pPr>
      <w:r w:rsidRPr="00CD267D">
        <w:t xml:space="preserve">A complete range of child-care services is required from Monday to Friday, on a full year basis </w:t>
      </w:r>
      <w:proofErr w:type="gramStart"/>
      <w:r w:rsidRPr="00CD267D">
        <w:t>with the exception of</w:t>
      </w:r>
      <w:proofErr w:type="gramEnd"/>
      <w:r w:rsidRPr="00CD267D">
        <w:t xml:space="preserve"> agreed Christmas and Easter period</w:t>
      </w:r>
      <w:r w:rsidRPr="00CD267D">
        <w:rPr>
          <w:spacing w:val="-9"/>
        </w:rPr>
        <w:t xml:space="preserve"> </w:t>
      </w:r>
      <w:r w:rsidRPr="00CD267D">
        <w:t>breaks and public holidays.</w:t>
      </w:r>
    </w:p>
    <w:p w14:paraId="0D853149" w14:textId="77777777" w:rsidR="00980F52" w:rsidRPr="00CD267D" w:rsidRDefault="00980F52" w:rsidP="0088579D">
      <w:pPr>
        <w:spacing w:line="276" w:lineRule="auto"/>
      </w:pPr>
    </w:p>
    <w:p w14:paraId="789A44F7" w14:textId="77777777" w:rsidR="003F2937" w:rsidRPr="00CD267D" w:rsidRDefault="003F2937" w:rsidP="0088579D">
      <w:pPr>
        <w:pStyle w:val="Heading3"/>
        <w:spacing w:line="276" w:lineRule="auto"/>
      </w:pPr>
      <w:bookmarkStart w:id="84" w:name="_Toc198279921"/>
      <w:bookmarkStart w:id="85" w:name="_Toc198279920"/>
      <w:r w:rsidRPr="00CD267D">
        <w:t>Educational activities</w:t>
      </w:r>
      <w:bookmarkEnd w:id="84"/>
    </w:p>
    <w:p w14:paraId="5154A43A" w14:textId="77777777" w:rsidR="003F2937" w:rsidRDefault="003F2937" w:rsidP="0088579D">
      <w:pPr>
        <w:pStyle w:val="NoSpacing"/>
        <w:spacing w:before="120" w:after="120" w:line="276" w:lineRule="auto"/>
        <w:contextualSpacing/>
        <w:jc w:val="both"/>
        <w:rPr>
          <w:rFonts w:ascii="Aptos" w:hAnsi="Aptos"/>
        </w:rPr>
      </w:pPr>
      <w:r w:rsidRPr="00E25254">
        <w:rPr>
          <w:rFonts w:ascii="Aptos" w:hAnsi="Aptos"/>
        </w:rPr>
        <w:t>The crèche Operator will provide evidence of an enriched</w:t>
      </w:r>
      <w:r w:rsidRPr="00E25254">
        <w:rPr>
          <w:rFonts w:ascii="Aptos" w:hAnsi="Aptos"/>
          <w:spacing w:val="-7"/>
        </w:rPr>
        <w:t xml:space="preserve"> </w:t>
      </w:r>
      <w:r w:rsidRPr="00E25254">
        <w:rPr>
          <w:rFonts w:ascii="Aptos" w:hAnsi="Aptos"/>
        </w:rPr>
        <w:t>curriculum.</w:t>
      </w:r>
    </w:p>
    <w:p w14:paraId="372D1F82" w14:textId="0101E669" w:rsidR="003F2937" w:rsidRDefault="003F2937" w:rsidP="0088579D">
      <w:pPr>
        <w:pStyle w:val="NoSpacing"/>
        <w:spacing w:before="120" w:after="120" w:line="276" w:lineRule="auto"/>
        <w:contextualSpacing/>
        <w:jc w:val="both"/>
        <w:rPr>
          <w:rFonts w:ascii="Aptos" w:hAnsi="Aptos"/>
        </w:rPr>
      </w:pPr>
      <w:r w:rsidRPr="00CD267D">
        <w:rPr>
          <w:rFonts w:ascii="Aptos" w:hAnsi="Aptos"/>
        </w:rPr>
        <w:t xml:space="preserve">The crèche Operator will provide an outline of its </w:t>
      </w:r>
      <w:r w:rsidR="0079598C">
        <w:rPr>
          <w:rFonts w:ascii="Aptos" w:hAnsi="Aptos"/>
        </w:rPr>
        <w:t>proposed</w:t>
      </w:r>
      <w:r w:rsidR="0079598C" w:rsidRPr="00CD267D">
        <w:rPr>
          <w:rFonts w:ascii="Aptos" w:hAnsi="Aptos"/>
        </w:rPr>
        <w:t xml:space="preserve"> </w:t>
      </w:r>
      <w:r w:rsidRPr="00CD267D">
        <w:rPr>
          <w:rFonts w:ascii="Aptos" w:hAnsi="Aptos"/>
        </w:rPr>
        <w:t>daily structure and education</w:t>
      </w:r>
      <w:r w:rsidRPr="00CD267D">
        <w:rPr>
          <w:rFonts w:ascii="Aptos" w:hAnsi="Aptos"/>
          <w:spacing w:val="-20"/>
        </w:rPr>
        <w:t xml:space="preserve"> </w:t>
      </w:r>
      <w:r w:rsidRPr="00CD267D">
        <w:rPr>
          <w:rFonts w:ascii="Aptos" w:hAnsi="Aptos"/>
        </w:rPr>
        <w:t>plan</w:t>
      </w:r>
      <w:r w:rsidR="0079598C">
        <w:rPr>
          <w:rFonts w:ascii="Aptos" w:hAnsi="Aptos"/>
        </w:rPr>
        <w:t xml:space="preserve"> across all age groups</w:t>
      </w:r>
      <w:r w:rsidRPr="00CD267D">
        <w:rPr>
          <w:rFonts w:ascii="Aptos" w:hAnsi="Aptos"/>
        </w:rPr>
        <w:t xml:space="preserve">. Tenderers required to submit their proposals </w:t>
      </w:r>
      <w:bookmarkStart w:id="86" w:name="_Hlk198218479"/>
      <w:r w:rsidRPr="00CD267D">
        <w:rPr>
          <w:rFonts w:ascii="Aptos" w:hAnsi="Aptos"/>
        </w:rPr>
        <w:t>for providing appropriate and quality Learning and Development Supports for children</w:t>
      </w:r>
      <w:bookmarkEnd w:id="86"/>
      <w:r w:rsidRPr="00CD267D">
        <w:rPr>
          <w:rFonts w:ascii="Aptos" w:hAnsi="Aptos"/>
        </w:rPr>
        <w:t>.</w:t>
      </w:r>
    </w:p>
    <w:p w14:paraId="591EA148" w14:textId="77777777" w:rsidR="003F2937" w:rsidRPr="00CD267D" w:rsidRDefault="003F2937" w:rsidP="0088579D">
      <w:pPr>
        <w:pStyle w:val="NoSpacing"/>
        <w:spacing w:before="120" w:after="120" w:line="276" w:lineRule="auto"/>
        <w:contextualSpacing/>
        <w:jc w:val="both"/>
        <w:rPr>
          <w:rFonts w:ascii="Aptos" w:hAnsi="Aptos"/>
        </w:rPr>
      </w:pPr>
      <w:r>
        <w:rPr>
          <w:rFonts w:ascii="Aptos" w:hAnsi="Aptos"/>
        </w:rPr>
        <w:t xml:space="preserve">Please address this requirement as part of your response to Award Criterion D - </w:t>
      </w:r>
      <w:r w:rsidRPr="003F2937">
        <w:rPr>
          <w:rFonts w:ascii="Aptos" w:hAnsi="Aptos"/>
        </w:rPr>
        <w:t>Proposals for educational activities</w:t>
      </w:r>
      <w:r>
        <w:rPr>
          <w:rFonts w:ascii="Aptos" w:hAnsi="Aptos"/>
        </w:rPr>
        <w:t>.</w:t>
      </w:r>
    </w:p>
    <w:p w14:paraId="36A15D9E" w14:textId="67D94CEF" w:rsidR="00BA0D42" w:rsidRPr="00CD267D" w:rsidRDefault="00BA0D42" w:rsidP="0088579D">
      <w:pPr>
        <w:pStyle w:val="Heading3"/>
        <w:spacing w:line="276" w:lineRule="auto"/>
      </w:pPr>
      <w:r w:rsidRPr="00CD267D">
        <w:t>Food service</w:t>
      </w:r>
      <w:bookmarkEnd w:id="85"/>
    </w:p>
    <w:p w14:paraId="16C84C30" w14:textId="66068C55" w:rsidR="006607DD" w:rsidRPr="00E25254" w:rsidRDefault="00BA0D42" w:rsidP="0083233F">
      <w:pPr>
        <w:spacing w:before="0" w:after="160" w:line="276" w:lineRule="auto"/>
      </w:pPr>
      <w:r w:rsidRPr="00CD267D">
        <w:t>T</w:t>
      </w:r>
      <w:r w:rsidR="003E271D" w:rsidRPr="00CD267D">
        <w:t xml:space="preserve">he crèche Operator will </w:t>
      </w:r>
      <w:r w:rsidRPr="00CD267D">
        <w:t xml:space="preserve">be required to </w:t>
      </w:r>
      <w:r w:rsidR="003E271D" w:rsidRPr="00CD267D">
        <w:t xml:space="preserve">provide </w:t>
      </w:r>
      <w:bookmarkStart w:id="87" w:name="_Hlk198218467"/>
      <w:r w:rsidR="003E271D" w:rsidRPr="00CD267D">
        <w:t xml:space="preserve">breakfast, </w:t>
      </w:r>
      <w:proofErr w:type="gramStart"/>
      <w:r w:rsidR="003E271D" w:rsidRPr="00CD267D">
        <w:t>lunch</w:t>
      </w:r>
      <w:proofErr w:type="gramEnd"/>
      <w:r w:rsidR="003E271D" w:rsidRPr="00CD267D">
        <w:t xml:space="preserve"> and dinner for children</w:t>
      </w:r>
      <w:bookmarkEnd w:id="87"/>
      <w:r w:rsidR="003E271D" w:rsidRPr="00CD267D">
        <w:t>.</w:t>
      </w:r>
      <w:r w:rsidR="00A62200" w:rsidRPr="00CD267D">
        <w:t xml:space="preserve"> </w:t>
      </w:r>
      <w:r w:rsidR="003E271D" w:rsidRPr="00CD267D">
        <w:t xml:space="preserve">Parents may also provide two </w:t>
      </w:r>
      <w:r w:rsidR="003E271D" w:rsidRPr="00FD1682">
        <w:t>daily</w:t>
      </w:r>
      <w:r w:rsidR="003E271D" w:rsidRPr="00FD1682">
        <w:rPr>
          <w:spacing w:val="-6"/>
        </w:rPr>
        <w:t xml:space="preserve"> </w:t>
      </w:r>
      <w:r w:rsidR="003E271D" w:rsidRPr="00FD1682">
        <w:t>snacks</w:t>
      </w:r>
      <w:r w:rsidR="003E271D" w:rsidRPr="00E25254">
        <w:t>.</w:t>
      </w:r>
      <w:r w:rsidR="00FD1682" w:rsidRPr="00E25254">
        <w:t xml:space="preserve"> </w:t>
      </w:r>
      <w:r w:rsidR="001B07C6" w:rsidRPr="00E25254">
        <w:t xml:space="preserve">Menu </w:t>
      </w:r>
      <w:r w:rsidR="006607DD" w:rsidRPr="00E25254">
        <w:t>offering</w:t>
      </w:r>
      <w:r w:rsidR="001B07C6" w:rsidRPr="00E25254">
        <w:t xml:space="preserve"> must reflect a </w:t>
      </w:r>
      <w:r w:rsidR="00FD1682" w:rsidRPr="00E25254">
        <w:t>nutritious</w:t>
      </w:r>
      <w:r w:rsidR="001B07C6" w:rsidRPr="00E25254">
        <w:t xml:space="preserve"> and varied diet and must cater for any allergies or dietary restrictions</w:t>
      </w:r>
      <w:r w:rsidR="006607DD" w:rsidRPr="00E25254">
        <w:t xml:space="preserve"> in children</w:t>
      </w:r>
      <w:r w:rsidR="001B07C6" w:rsidRPr="00E25254">
        <w:t>.</w:t>
      </w:r>
    </w:p>
    <w:p w14:paraId="4B9A4391" w14:textId="7037110A" w:rsidR="003E271D" w:rsidRDefault="006607DD" w:rsidP="0083233F">
      <w:pPr>
        <w:spacing w:before="0" w:after="160" w:line="276" w:lineRule="auto"/>
      </w:pPr>
      <w:r w:rsidRPr="00E25254">
        <w:t xml:space="preserve">As part of their response Tenderers must outline how they propose to source, store, prepare and provide nutritious and balanced meals daily for children including the provision of one hot meal per day. Sample menus must also be provided for breakfast, </w:t>
      </w:r>
      <w:proofErr w:type="gramStart"/>
      <w:r w:rsidRPr="00E25254">
        <w:t>lunch</w:t>
      </w:r>
      <w:proofErr w:type="gramEnd"/>
      <w:r w:rsidRPr="00E25254">
        <w:t xml:space="preserve"> and dinner. Please refer to Award </w:t>
      </w:r>
      <w:r w:rsidR="003F2937" w:rsidRPr="00E25254">
        <w:t>C</w:t>
      </w:r>
      <w:r w:rsidRPr="00E25254">
        <w:t>riterion E – Food service proposals</w:t>
      </w:r>
      <w:r w:rsidR="003F2937" w:rsidRPr="00E25254">
        <w:t>.</w:t>
      </w:r>
    </w:p>
    <w:p w14:paraId="5B7DFACC" w14:textId="4A2C8D8E" w:rsidR="003E271D" w:rsidRPr="00CD267D" w:rsidRDefault="003E271D" w:rsidP="0088579D">
      <w:pPr>
        <w:pStyle w:val="Heading2"/>
        <w:spacing w:before="120" w:after="120" w:line="276" w:lineRule="auto"/>
      </w:pPr>
      <w:bookmarkStart w:id="88" w:name="_Toc198124024"/>
      <w:bookmarkStart w:id="89" w:name="_Toc198279923"/>
      <w:bookmarkStart w:id="90" w:name="_Toc205395019"/>
      <w:r w:rsidRPr="00CD267D">
        <w:t>Fees and License</w:t>
      </w:r>
      <w:bookmarkEnd w:id="88"/>
      <w:bookmarkEnd w:id="89"/>
      <w:bookmarkEnd w:id="90"/>
    </w:p>
    <w:p w14:paraId="0B0B5CF9" w14:textId="77777777" w:rsidR="003E271D" w:rsidRPr="00CD267D" w:rsidRDefault="003E271D" w:rsidP="0088579D">
      <w:pPr>
        <w:pStyle w:val="NoSpacing"/>
        <w:numPr>
          <w:ilvl w:val="0"/>
          <w:numId w:val="16"/>
        </w:numPr>
        <w:spacing w:before="120" w:after="120" w:line="276" w:lineRule="auto"/>
        <w:contextualSpacing/>
        <w:jc w:val="both"/>
        <w:rPr>
          <w:rFonts w:ascii="Aptos" w:hAnsi="Aptos"/>
        </w:rPr>
      </w:pPr>
      <w:r w:rsidRPr="00CD267D">
        <w:rPr>
          <w:rFonts w:ascii="Aptos" w:hAnsi="Aptos"/>
        </w:rPr>
        <w:t xml:space="preserve">The crèche Operator must agree a standard weekly fee for each child and must be within an acceptable level comparable with alternative service facilities in the local area. </w:t>
      </w:r>
    </w:p>
    <w:p w14:paraId="4DFA6F68" w14:textId="04C7538F" w:rsidR="003E271D" w:rsidRPr="00452335" w:rsidRDefault="003E271D" w:rsidP="0088579D">
      <w:pPr>
        <w:pStyle w:val="NoSpacing"/>
        <w:numPr>
          <w:ilvl w:val="0"/>
          <w:numId w:val="16"/>
        </w:numPr>
        <w:spacing w:before="120" w:after="120" w:line="276" w:lineRule="auto"/>
        <w:contextualSpacing/>
        <w:jc w:val="both"/>
        <w:rPr>
          <w:rFonts w:ascii="Aptos" w:hAnsi="Aptos"/>
        </w:rPr>
      </w:pPr>
      <w:r w:rsidRPr="00CD267D">
        <w:rPr>
          <w:rFonts w:ascii="Aptos" w:hAnsi="Aptos"/>
        </w:rPr>
        <w:t xml:space="preserve">Full details of </w:t>
      </w:r>
      <w:r w:rsidRPr="00452335">
        <w:rPr>
          <w:rFonts w:ascii="Aptos" w:hAnsi="Aptos"/>
        </w:rPr>
        <w:t>the fees will be available at the Site Visit.</w:t>
      </w:r>
    </w:p>
    <w:p w14:paraId="1B90D667" w14:textId="3437A713" w:rsidR="003E271D" w:rsidRPr="00980F52" w:rsidRDefault="003E271D" w:rsidP="0088579D">
      <w:pPr>
        <w:pStyle w:val="NoSpacing"/>
        <w:numPr>
          <w:ilvl w:val="0"/>
          <w:numId w:val="16"/>
        </w:numPr>
        <w:spacing w:before="120" w:after="120" w:line="276" w:lineRule="auto"/>
        <w:contextualSpacing/>
        <w:jc w:val="both"/>
        <w:rPr>
          <w:rFonts w:ascii="Aptos" w:hAnsi="Aptos"/>
        </w:rPr>
      </w:pPr>
      <w:r w:rsidRPr="00452335">
        <w:rPr>
          <w:rFonts w:ascii="Aptos" w:hAnsi="Aptos"/>
        </w:rPr>
        <w:t>The weekly payment is set</w:t>
      </w:r>
      <w:r w:rsidRPr="00CD267D">
        <w:rPr>
          <w:rFonts w:ascii="Aptos" w:hAnsi="Aptos"/>
        </w:rPr>
        <w:t xml:space="preserve"> for the first two</w:t>
      </w:r>
      <w:r w:rsidR="009F7B78">
        <w:rPr>
          <w:rFonts w:ascii="Aptos" w:hAnsi="Aptos"/>
        </w:rPr>
        <w:t xml:space="preserve"> (2)</w:t>
      </w:r>
      <w:r w:rsidRPr="00CD267D">
        <w:rPr>
          <w:rFonts w:ascii="Aptos" w:hAnsi="Aptos"/>
        </w:rPr>
        <w:t xml:space="preserve"> years of the contract. This must include an allowance for sibling discount.  Increases in subsequent years will be subject to </w:t>
      </w:r>
      <w:r w:rsidRPr="00980F52">
        <w:rPr>
          <w:rFonts w:ascii="Aptos" w:hAnsi="Aptos"/>
        </w:rPr>
        <w:t>agreement with the Contracting Authority.</w:t>
      </w:r>
    </w:p>
    <w:p w14:paraId="626AF1D9" w14:textId="1A672B92" w:rsidR="003E271D" w:rsidRPr="00980F52" w:rsidRDefault="003E271D" w:rsidP="0088579D">
      <w:pPr>
        <w:pStyle w:val="NoSpacing"/>
        <w:numPr>
          <w:ilvl w:val="0"/>
          <w:numId w:val="16"/>
        </w:numPr>
        <w:spacing w:before="120" w:after="120" w:line="276" w:lineRule="auto"/>
        <w:contextualSpacing/>
        <w:jc w:val="both"/>
        <w:rPr>
          <w:rFonts w:ascii="Aptos" w:hAnsi="Aptos"/>
        </w:rPr>
      </w:pPr>
      <w:r w:rsidRPr="00980F52">
        <w:rPr>
          <w:rFonts w:ascii="Aptos" w:hAnsi="Aptos"/>
        </w:rPr>
        <w:t>The fee policy must be compliant with the Department of Children and Youth Affairs policy.</w:t>
      </w:r>
    </w:p>
    <w:p w14:paraId="410F44EC" w14:textId="21E42BD3" w:rsidR="003E271D" w:rsidRPr="009D07FF" w:rsidRDefault="003E271D" w:rsidP="0088579D">
      <w:pPr>
        <w:pStyle w:val="NoSpacing"/>
        <w:numPr>
          <w:ilvl w:val="0"/>
          <w:numId w:val="16"/>
        </w:numPr>
        <w:spacing w:before="120" w:after="120" w:line="276" w:lineRule="auto"/>
        <w:contextualSpacing/>
        <w:jc w:val="both"/>
        <w:rPr>
          <w:rFonts w:ascii="Aptos" w:hAnsi="Aptos"/>
        </w:rPr>
      </w:pPr>
      <w:r w:rsidRPr="00980F52">
        <w:rPr>
          <w:rFonts w:ascii="Aptos" w:hAnsi="Aptos"/>
        </w:rPr>
        <w:lastRenderedPageBreak/>
        <w:t xml:space="preserve">An annual licence fee will be payable to the Contracting Authority by the successful </w:t>
      </w:r>
      <w:r w:rsidRPr="009D07FF">
        <w:rPr>
          <w:rFonts w:ascii="Aptos" w:hAnsi="Aptos"/>
        </w:rPr>
        <w:t xml:space="preserve">Operator. Tenderers are invited to make proposals in relation to their proposed fee for each year of operation.  </w:t>
      </w:r>
    </w:p>
    <w:p w14:paraId="2DC15796" w14:textId="394AA735" w:rsidR="00827808" w:rsidRPr="009D07FF" w:rsidRDefault="003E271D" w:rsidP="00980F52">
      <w:pPr>
        <w:pStyle w:val="NoSpacing"/>
        <w:numPr>
          <w:ilvl w:val="0"/>
          <w:numId w:val="16"/>
        </w:numPr>
        <w:spacing w:before="120" w:after="120" w:line="276" w:lineRule="auto"/>
        <w:contextualSpacing/>
        <w:jc w:val="both"/>
        <w:rPr>
          <w:rFonts w:ascii="Aptos" w:hAnsi="Aptos"/>
        </w:rPr>
      </w:pPr>
      <w:r w:rsidRPr="009D07FF">
        <w:rPr>
          <w:rFonts w:ascii="Aptos" w:hAnsi="Aptos"/>
        </w:rPr>
        <w:t xml:space="preserve">The final financial agreement </w:t>
      </w:r>
      <w:r w:rsidR="00DE21BD" w:rsidRPr="009D07FF">
        <w:rPr>
          <w:rFonts w:ascii="Aptos" w:hAnsi="Aptos"/>
        </w:rPr>
        <w:t xml:space="preserve">may </w:t>
      </w:r>
      <w:r w:rsidRPr="009D07FF">
        <w:rPr>
          <w:rFonts w:ascii="Aptos" w:hAnsi="Aptos"/>
        </w:rPr>
        <w:t xml:space="preserve">be subject to negotiation with the successful tenderer. Tenderers must submit a tender on the basis that they will provide </w:t>
      </w:r>
      <w:r w:rsidR="009F7B78" w:rsidRPr="009D07FF">
        <w:rPr>
          <w:rFonts w:ascii="Aptos" w:hAnsi="Aptos"/>
        </w:rPr>
        <w:t xml:space="preserve">the service on an open book basis, and at a minimum providing </w:t>
      </w:r>
      <w:r w:rsidRPr="009D07FF">
        <w:rPr>
          <w:rFonts w:ascii="Aptos" w:hAnsi="Aptos"/>
        </w:rPr>
        <w:t>full access to their income and expenditure accounts relating to the crèche to the Contracting Authority on an annual basis.</w:t>
      </w:r>
      <w:bookmarkStart w:id="91" w:name="_Legislation_and_Guidelines"/>
      <w:bookmarkEnd w:id="91"/>
      <w:r w:rsidR="008D5573" w:rsidRPr="009D07FF">
        <w:rPr>
          <w:rFonts w:ascii="Aptos" w:hAnsi="Aptos"/>
        </w:rPr>
        <w:t xml:space="preserve"> Failure to do so may lead to termination of contract</w:t>
      </w:r>
      <w:r w:rsidR="009D07FF" w:rsidRPr="009D07FF">
        <w:rPr>
          <w:rFonts w:ascii="Aptos" w:hAnsi="Aptos"/>
        </w:rPr>
        <w:t>.</w:t>
      </w:r>
    </w:p>
    <w:p w14:paraId="426C1AB0" w14:textId="195A8A6D" w:rsidR="00827808" w:rsidRPr="00CD267D" w:rsidRDefault="00827808" w:rsidP="00F0302A">
      <w:pPr>
        <w:pStyle w:val="NoSpacing"/>
        <w:spacing w:before="120" w:after="120" w:line="276" w:lineRule="auto"/>
        <w:ind w:left="720"/>
        <w:contextualSpacing/>
        <w:jc w:val="both"/>
        <w:rPr>
          <w:rFonts w:ascii="Aptos" w:hAnsi="Aptos"/>
        </w:rPr>
      </w:pPr>
    </w:p>
    <w:p w14:paraId="77898926" w14:textId="6D3F7A44" w:rsidR="003E271D" w:rsidRPr="00CD267D" w:rsidRDefault="00922B04" w:rsidP="0088579D">
      <w:pPr>
        <w:pStyle w:val="Heading2"/>
        <w:spacing w:before="120" w:after="120" w:line="276" w:lineRule="auto"/>
      </w:pPr>
      <w:bookmarkStart w:id="92" w:name="_Toc198124025"/>
      <w:bookmarkStart w:id="93" w:name="_Toc198279924"/>
      <w:bookmarkStart w:id="94" w:name="_Toc205395020"/>
      <w:r w:rsidRPr="00CD267D">
        <w:t xml:space="preserve">Compliance with relevant </w:t>
      </w:r>
      <w:r w:rsidR="003E271D" w:rsidRPr="00CD267D">
        <w:t>Legislation and Guidelines</w:t>
      </w:r>
      <w:bookmarkEnd w:id="92"/>
      <w:bookmarkEnd w:id="93"/>
      <w:bookmarkEnd w:id="94"/>
    </w:p>
    <w:p w14:paraId="725F640C" w14:textId="4CD0D998"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The s</w:t>
      </w:r>
      <w:r w:rsidR="00FE6E1A" w:rsidRPr="00CD267D">
        <w:rPr>
          <w:rFonts w:ascii="Aptos" w:hAnsi="Aptos"/>
        </w:rPr>
        <w:t xml:space="preserve">ervice provider </w:t>
      </w:r>
      <w:r w:rsidRPr="00CD267D">
        <w:rPr>
          <w:rFonts w:ascii="Aptos" w:hAnsi="Aptos"/>
        </w:rPr>
        <w:t>and their employees</w:t>
      </w:r>
      <w:r w:rsidR="009F7B78">
        <w:rPr>
          <w:rFonts w:ascii="Aptos" w:hAnsi="Aptos"/>
        </w:rPr>
        <w:t>, agents or third parties</w:t>
      </w:r>
      <w:r w:rsidRPr="00CD267D">
        <w:rPr>
          <w:rFonts w:ascii="Aptos" w:hAnsi="Aptos"/>
        </w:rPr>
        <w:t xml:space="preserve"> must comply</w:t>
      </w:r>
      <w:r w:rsidR="009F7B78">
        <w:rPr>
          <w:rFonts w:ascii="Aptos" w:hAnsi="Aptos"/>
        </w:rPr>
        <w:t xml:space="preserve"> with and adhere </w:t>
      </w:r>
      <w:proofErr w:type="gramStart"/>
      <w:r w:rsidR="009F7B78">
        <w:rPr>
          <w:rFonts w:ascii="Aptos" w:hAnsi="Aptos"/>
        </w:rPr>
        <w:t xml:space="preserve">to </w:t>
      </w:r>
      <w:r w:rsidRPr="00CD267D">
        <w:rPr>
          <w:rFonts w:ascii="Aptos" w:hAnsi="Aptos"/>
        </w:rPr>
        <w:t xml:space="preserve"> all</w:t>
      </w:r>
      <w:proofErr w:type="gramEnd"/>
      <w:r w:rsidRPr="00CD267D">
        <w:rPr>
          <w:rFonts w:ascii="Aptos" w:hAnsi="Aptos"/>
        </w:rPr>
        <w:t xml:space="preserve"> relevant legislation including the following and any relevant/ amending legislation as applicable:</w:t>
      </w:r>
    </w:p>
    <w:p w14:paraId="687C3B4A" w14:textId="6EC36C9E" w:rsidR="00922B04" w:rsidRPr="008B08C4" w:rsidRDefault="00922B04" w:rsidP="0088579D">
      <w:pPr>
        <w:pStyle w:val="NoSpacing"/>
        <w:numPr>
          <w:ilvl w:val="0"/>
          <w:numId w:val="14"/>
        </w:numPr>
        <w:spacing w:before="120" w:after="120" w:line="276" w:lineRule="auto"/>
        <w:contextualSpacing/>
        <w:jc w:val="both"/>
        <w:rPr>
          <w:rFonts w:ascii="Aptos" w:hAnsi="Aptos"/>
        </w:rPr>
      </w:pPr>
      <w:r w:rsidRPr="008B08C4">
        <w:rPr>
          <w:rFonts w:ascii="Aptos" w:hAnsi="Aptos"/>
        </w:rPr>
        <w:t>The</w:t>
      </w:r>
      <w:r w:rsidRPr="008B08C4">
        <w:rPr>
          <w:rFonts w:ascii="Aptos" w:hAnsi="Aptos"/>
          <w:spacing w:val="-9"/>
        </w:rPr>
        <w:t xml:space="preserve"> </w:t>
      </w:r>
      <w:proofErr w:type="gramStart"/>
      <w:r w:rsidRPr="008B08C4">
        <w:rPr>
          <w:rFonts w:ascii="Aptos" w:hAnsi="Aptos"/>
        </w:rPr>
        <w:t>Child</w:t>
      </w:r>
      <w:r w:rsidRPr="008B08C4">
        <w:rPr>
          <w:rFonts w:ascii="Aptos" w:hAnsi="Aptos"/>
          <w:spacing w:val="-10"/>
        </w:rPr>
        <w:t xml:space="preserve"> </w:t>
      </w:r>
      <w:r w:rsidRPr="008B08C4">
        <w:rPr>
          <w:rFonts w:ascii="Aptos" w:hAnsi="Aptos"/>
        </w:rPr>
        <w:t>Care</w:t>
      </w:r>
      <w:proofErr w:type="gramEnd"/>
      <w:r w:rsidRPr="008B08C4">
        <w:rPr>
          <w:rFonts w:ascii="Aptos" w:hAnsi="Aptos"/>
          <w:spacing w:val="-12"/>
        </w:rPr>
        <w:t xml:space="preserve"> </w:t>
      </w:r>
      <w:r w:rsidRPr="008B08C4">
        <w:rPr>
          <w:rFonts w:ascii="Aptos" w:hAnsi="Aptos"/>
        </w:rPr>
        <w:t>(Pre</w:t>
      </w:r>
      <w:r w:rsidRPr="008B08C4">
        <w:rPr>
          <w:rFonts w:ascii="Aptos" w:hAnsi="Aptos"/>
          <w:spacing w:val="-9"/>
        </w:rPr>
        <w:t xml:space="preserve"> </w:t>
      </w:r>
      <w:r w:rsidRPr="008B08C4">
        <w:rPr>
          <w:rFonts w:ascii="Aptos" w:hAnsi="Aptos"/>
        </w:rPr>
        <w:t>School</w:t>
      </w:r>
      <w:r w:rsidRPr="008B08C4">
        <w:rPr>
          <w:rFonts w:ascii="Aptos" w:hAnsi="Aptos"/>
          <w:spacing w:val="-9"/>
        </w:rPr>
        <w:t xml:space="preserve"> </w:t>
      </w:r>
      <w:r w:rsidRPr="008B08C4">
        <w:rPr>
          <w:rFonts w:ascii="Aptos" w:hAnsi="Aptos"/>
        </w:rPr>
        <w:t>Services)</w:t>
      </w:r>
      <w:r w:rsidRPr="008B08C4">
        <w:rPr>
          <w:rFonts w:ascii="Aptos" w:hAnsi="Aptos"/>
          <w:spacing w:val="-9"/>
        </w:rPr>
        <w:t xml:space="preserve"> </w:t>
      </w:r>
      <w:r w:rsidRPr="008B08C4">
        <w:rPr>
          <w:rFonts w:ascii="Aptos" w:hAnsi="Aptos"/>
        </w:rPr>
        <w:t>Regulations 2006.</w:t>
      </w:r>
    </w:p>
    <w:p w14:paraId="3CA89286" w14:textId="733813E1" w:rsidR="003E3FB3" w:rsidRPr="009D07FF" w:rsidRDefault="003E271D" w:rsidP="009D07FF">
      <w:pPr>
        <w:pStyle w:val="NoSpacing"/>
        <w:numPr>
          <w:ilvl w:val="0"/>
          <w:numId w:val="14"/>
        </w:numPr>
        <w:spacing w:before="120" w:after="120" w:line="276" w:lineRule="auto"/>
        <w:contextualSpacing/>
        <w:jc w:val="both"/>
        <w:rPr>
          <w:rFonts w:ascii="Aptos" w:hAnsi="Aptos"/>
        </w:rPr>
      </w:pPr>
      <w:r w:rsidRPr="008B08C4">
        <w:rPr>
          <w:rFonts w:ascii="Aptos" w:hAnsi="Aptos"/>
        </w:rPr>
        <w:t>The</w:t>
      </w:r>
      <w:r w:rsidRPr="008B08C4">
        <w:rPr>
          <w:rFonts w:ascii="Aptos" w:hAnsi="Aptos"/>
          <w:spacing w:val="-13"/>
        </w:rPr>
        <w:t xml:space="preserve"> </w:t>
      </w:r>
      <w:r w:rsidRPr="008B08C4">
        <w:rPr>
          <w:rFonts w:ascii="Aptos" w:hAnsi="Aptos"/>
        </w:rPr>
        <w:t>revised</w:t>
      </w:r>
      <w:r w:rsidRPr="008B08C4">
        <w:rPr>
          <w:rFonts w:ascii="Aptos" w:hAnsi="Aptos"/>
          <w:color w:val="0000FF"/>
          <w:spacing w:val="-2"/>
        </w:rPr>
        <w:t xml:space="preserve"> </w:t>
      </w:r>
      <w:hyperlink r:id="rId17">
        <w:r w:rsidRPr="008B08C4">
          <w:rPr>
            <w:rFonts w:ascii="Aptos" w:hAnsi="Aptos"/>
            <w:color w:val="0000FF"/>
            <w:u w:val="single" w:color="0000FF"/>
          </w:rPr>
          <w:t>Child</w:t>
        </w:r>
        <w:r w:rsidRPr="008B08C4">
          <w:rPr>
            <w:rFonts w:ascii="Aptos" w:hAnsi="Aptos"/>
            <w:color w:val="0000FF"/>
            <w:spacing w:val="-13"/>
            <w:u w:val="single" w:color="0000FF"/>
          </w:rPr>
          <w:t xml:space="preserve"> </w:t>
        </w:r>
        <w:r w:rsidRPr="008B08C4">
          <w:rPr>
            <w:rFonts w:ascii="Aptos" w:hAnsi="Aptos"/>
            <w:color w:val="0000FF"/>
            <w:u w:val="single" w:color="0000FF"/>
          </w:rPr>
          <w:t>Care</w:t>
        </w:r>
        <w:r w:rsidRPr="008B08C4">
          <w:rPr>
            <w:rFonts w:ascii="Aptos" w:hAnsi="Aptos"/>
            <w:color w:val="0000FF"/>
            <w:spacing w:val="-13"/>
            <w:u w:val="single" w:color="0000FF"/>
          </w:rPr>
          <w:t xml:space="preserve"> </w:t>
        </w:r>
        <w:r w:rsidRPr="008B08C4">
          <w:rPr>
            <w:rFonts w:ascii="Aptos" w:hAnsi="Aptos"/>
            <w:color w:val="0000FF"/>
            <w:u w:val="single" w:color="0000FF"/>
          </w:rPr>
          <w:t>Act</w:t>
        </w:r>
        <w:r w:rsidRPr="008B08C4">
          <w:rPr>
            <w:rFonts w:ascii="Aptos" w:hAnsi="Aptos"/>
            <w:color w:val="0000FF"/>
            <w:spacing w:val="-15"/>
            <w:u w:val="single" w:color="0000FF"/>
          </w:rPr>
          <w:t xml:space="preserve"> </w:t>
        </w:r>
        <w:r w:rsidRPr="008B08C4">
          <w:rPr>
            <w:rFonts w:ascii="Aptos" w:hAnsi="Aptos"/>
            <w:color w:val="0000FF"/>
            <w:u w:val="single" w:color="0000FF"/>
          </w:rPr>
          <w:t>1991</w:t>
        </w:r>
        <w:r w:rsidRPr="008B08C4">
          <w:rPr>
            <w:rFonts w:ascii="Aptos" w:hAnsi="Aptos"/>
            <w:color w:val="0000FF"/>
            <w:spacing w:val="-13"/>
            <w:u w:val="single" w:color="0000FF"/>
          </w:rPr>
          <w:t xml:space="preserve"> </w:t>
        </w:r>
        <w:r w:rsidRPr="008B08C4">
          <w:rPr>
            <w:rFonts w:ascii="Aptos" w:hAnsi="Aptos"/>
            <w:color w:val="0000FF"/>
            <w:u w:val="single" w:color="0000FF"/>
          </w:rPr>
          <w:t>(Early</w:t>
        </w:r>
        <w:r w:rsidRPr="008B08C4">
          <w:rPr>
            <w:rFonts w:ascii="Aptos" w:hAnsi="Aptos"/>
            <w:color w:val="0000FF"/>
            <w:spacing w:val="-13"/>
            <w:u w:val="single" w:color="0000FF"/>
          </w:rPr>
          <w:t xml:space="preserve"> </w:t>
        </w:r>
        <w:r w:rsidRPr="008B08C4">
          <w:rPr>
            <w:rFonts w:ascii="Aptos" w:hAnsi="Aptos"/>
            <w:color w:val="0000FF"/>
            <w:u w:val="single" w:color="0000FF"/>
          </w:rPr>
          <w:t>Years</w:t>
        </w:r>
        <w:r w:rsidRPr="008B08C4">
          <w:rPr>
            <w:rFonts w:ascii="Aptos" w:hAnsi="Aptos"/>
            <w:color w:val="0000FF"/>
            <w:spacing w:val="-13"/>
            <w:u w:val="single" w:color="0000FF"/>
          </w:rPr>
          <w:t xml:space="preserve"> </w:t>
        </w:r>
        <w:r w:rsidRPr="008B08C4">
          <w:rPr>
            <w:rFonts w:ascii="Aptos" w:hAnsi="Aptos"/>
            <w:color w:val="0000FF"/>
            <w:u w:val="single" w:color="0000FF"/>
          </w:rPr>
          <w:t>Services)</w:t>
        </w:r>
        <w:r w:rsidRPr="008B08C4">
          <w:rPr>
            <w:rFonts w:ascii="Aptos" w:hAnsi="Aptos"/>
            <w:color w:val="0000FF"/>
            <w:spacing w:val="-14"/>
            <w:u w:val="single" w:color="0000FF"/>
          </w:rPr>
          <w:t xml:space="preserve"> </w:t>
        </w:r>
        <w:r w:rsidRPr="009D07FF">
          <w:rPr>
            <w:rFonts w:ascii="Aptos" w:hAnsi="Aptos"/>
            <w:color w:val="0000FF"/>
            <w:u w:val="single" w:color="0000FF"/>
          </w:rPr>
          <w:t>Regulations</w:t>
        </w:r>
        <w:r w:rsidRPr="008B08C4">
          <w:rPr>
            <w:rFonts w:ascii="Aptos" w:hAnsi="Aptos"/>
            <w:color w:val="0000FF"/>
            <w:spacing w:val="-13"/>
            <w:u w:val="single" w:color="0000FF"/>
          </w:rPr>
          <w:t xml:space="preserve"> </w:t>
        </w:r>
        <w:r w:rsidRPr="008B08C4">
          <w:rPr>
            <w:rFonts w:ascii="Aptos" w:hAnsi="Aptos"/>
            <w:color w:val="0000FF"/>
            <w:u w:val="single" w:color="0000FF"/>
          </w:rPr>
          <w:t>2016</w:t>
        </w:r>
        <w:r w:rsidRPr="008B08C4">
          <w:rPr>
            <w:rFonts w:ascii="Aptos" w:hAnsi="Aptos"/>
            <w:color w:val="0000FF"/>
            <w:spacing w:val="-1"/>
          </w:rPr>
          <w:t xml:space="preserve"> </w:t>
        </w:r>
      </w:hyperlink>
      <w:r w:rsidRPr="008B08C4">
        <w:rPr>
          <w:rFonts w:ascii="Aptos" w:hAnsi="Aptos"/>
        </w:rPr>
        <w:t>and</w:t>
      </w:r>
      <w:r w:rsidRPr="008B08C4">
        <w:rPr>
          <w:rFonts w:ascii="Aptos" w:hAnsi="Aptos"/>
          <w:spacing w:val="-13"/>
        </w:rPr>
        <w:t xml:space="preserve"> </w:t>
      </w:r>
      <w:r w:rsidRPr="008B08C4">
        <w:rPr>
          <w:rFonts w:ascii="Aptos" w:hAnsi="Aptos"/>
        </w:rPr>
        <w:t>the</w:t>
      </w:r>
      <w:r w:rsidRPr="008B08C4">
        <w:rPr>
          <w:rFonts w:ascii="Aptos" w:hAnsi="Aptos"/>
          <w:color w:val="0000FF"/>
          <w:spacing w:val="-12"/>
        </w:rPr>
        <w:t xml:space="preserve"> </w:t>
      </w:r>
      <w:hyperlink r:id="rId18" w:history="1">
        <w:r w:rsidR="004A5E49" w:rsidRPr="009D07FF">
          <w:rPr>
            <w:rStyle w:val="Hyperlink"/>
            <w:rFonts w:ascii="Aptos" w:hAnsi="Aptos"/>
            <w:color w:val="0000FF"/>
            <w:spacing w:val="-12"/>
          </w:rPr>
          <w:t>Child Care Regulations (The Child Care Act 1991, Early Years Services, am</w:t>
        </w:r>
        <w:r w:rsidR="008B08C4" w:rsidRPr="009D07FF">
          <w:rPr>
            <w:rStyle w:val="Hyperlink"/>
            <w:rFonts w:ascii="Aptos" w:hAnsi="Aptos"/>
            <w:color w:val="0000FF"/>
            <w:spacing w:val="-12"/>
          </w:rPr>
          <w:t>e</w:t>
        </w:r>
        <w:r w:rsidR="004A5E49" w:rsidRPr="009D07FF">
          <w:rPr>
            <w:rStyle w:val="Hyperlink"/>
            <w:rFonts w:ascii="Aptos" w:hAnsi="Aptos"/>
            <w:color w:val="0000FF"/>
            <w:spacing w:val="-12"/>
          </w:rPr>
          <w:t>ndments regulations 2024)</w:t>
        </w:r>
      </w:hyperlink>
      <w:r w:rsidR="009D07FF" w:rsidRPr="009D07FF">
        <w:rPr>
          <w:rFonts w:ascii="Aptos" w:hAnsi="Aptos"/>
          <w:color w:val="0000FF"/>
          <w:u w:val="single" w:color="0000FF"/>
        </w:rPr>
        <w:t xml:space="preserve">. </w:t>
      </w:r>
    </w:p>
    <w:p w14:paraId="769290EB" w14:textId="77777777" w:rsidR="003E271D" w:rsidRPr="00CD267D" w:rsidRDefault="003E271D" w:rsidP="0088579D">
      <w:pPr>
        <w:pStyle w:val="NoSpacing"/>
        <w:numPr>
          <w:ilvl w:val="0"/>
          <w:numId w:val="14"/>
        </w:numPr>
        <w:spacing w:before="120" w:after="120" w:line="276" w:lineRule="auto"/>
        <w:contextualSpacing/>
        <w:jc w:val="both"/>
        <w:rPr>
          <w:rFonts w:ascii="Aptos" w:hAnsi="Aptos"/>
        </w:rPr>
      </w:pPr>
      <w:r w:rsidRPr="00CD267D">
        <w:rPr>
          <w:rFonts w:ascii="Aptos" w:hAnsi="Aptos"/>
        </w:rPr>
        <w:t>Child and Family Agency Act</w:t>
      </w:r>
      <w:r w:rsidRPr="00CD267D">
        <w:rPr>
          <w:rFonts w:ascii="Aptos" w:hAnsi="Aptos"/>
          <w:spacing w:val="-5"/>
        </w:rPr>
        <w:t xml:space="preserve"> </w:t>
      </w:r>
      <w:r w:rsidRPr="00CD267D">
        <w:rPr>
          <w:rFonts w:ascii="Aptos" w:hAnsi="Aptos"/>
        </w:rPr>
        <w:t>(2013)</w:t>
      </w:r>
    </w:p>
    <w:p w14:paraId="6FCE8EFD" w14:textId="77777777" w:rsidR="003E271D" w:rsidRPr="00CD267D" w:rsidRDefault="003E271D" w:rsidP="0088579D">
      <w:pPr>
        <w:pStyle w:val="NoSpacing"/>
        <w:numPr>
          <w:ilvl w:val="0"/>
          <w:numId w:val="14"/>
        </w:numPr>
        <w:spacing w:before="120" w:after="120" w:line="276" w:lineRule="auto"/>
        <w:contextualSpacing/>
        <w:jc w:val="both"/>
        <w:rPr>
          <w:rFonts w:ascii="Aptos" w:hAnsi="Aptos"/>
        </w:rPr>
      </w:pPr>
      <w:r w:rsidRPr="00CD267D">
        <w:rPr>
          <w:rFonts w:ascii="Aptos" w:hAnsi="Aptos"/>
        </w:rPr>
        <w:t xml:space="preserve">Safety, </w:t>
      </w:r>
      <w:proofErr w:type="gramStart"/>
      <w:r w:rsidRPr="00CD267D">
        <w:rPr>
          <w:rFonts w:ascii="Aptos" w:hAnsi="Aptos"/>
        </w:rPr>
        <w:t>Health</w:t>
      </w:r>
      <w:proofErr w:type="gramEnd"/>
      <w:r w:rsidRPr="00CD267D">
        <w:rPr>
          <w:rFonts w:ascii="Aptos" w:hAnsi="Aptos"/>
        </w:rPr>
        <w:t xml:space="preserve"> and Welfare at Work legislation (General Applications) Regulations (2007) and all relevant</w:t>
      </w:r>
      <w:r w:rsidRPr="00CD267D">
        <w:rPr>
          <w:rFonts w:ascii="Aptos" w:hAnsi="Aptos"/>
          <w:spacing w:val="-2"/>
        </w:rPr>
        <w:t xml:space="preserve"> </w:t>
      </w:r>
      <w:r w:rsidRPr="00CD267D">
        <w:rPr>
          <w:rFonts w:ascii="Aptos" w:hAnsi="Aptos"/>
        </w:rPr>
        <w:t>amendments</w:t>
      </w:r>
    </w:p>
    <w:p w14:paraId="6250776B" w14:textId="77777777" w:rsidR="003E271D" w:rsidRPr="00CD267D" w:rsidRDefault="003E271D" w:rsidP="0088579D">
      <w:pPr>
        <w:pStyle w:val="NoSpacing"/>
        <w:numPr>
          <w:ilvl w:val="0"/>
          <w:numId w:val="14"/>
        </w:numPr>
        <w:spacing w:before="120" w:after="120" w:line="276" w:lineRule="auto"/>
        <w:contextualSpacing/>
        <w:jc w:val="both"/>
        <w:rPr>
          <w:rFonts w:ascii="Aptos" w:hAnsi="Aptos"/>
        </w:rPr>
      </w:pPr>
      <w:r w:rsidRPr="00CD267D">
        <w:rPr>
          <w:rFonts w:ascii="Aptos" w:hAnsi="Aptos"/>
        </w:rPr>
        <w:t>The Fire Services Act (1981) and</w:t>
      </w:r>
      <w:r w:rsidRPr="00CD267D">
        <w:rPr>
          <w:rFonts w:ascii="Aptos" w:hAnsi="Aptos"/>
          <w:spacing w:val="-2"/>
        </w:rPr>
        <w:t xml:space="preserve"> </w:t>
      </w:r>
      <w:r w:rsidRPr="00CD267D">
        <w:rPr>
          <w:rFonts w:ascii="Aptos" w:hAnsi="Aptos"/>
        </w:rPr>
        <w:t>(2003)</w:t>
      </w:r>
    </w:p>
    <w:p w14:paraId="44023949" w14:textId="77777777" w:rsidR="003E271D" w:rsidRPr="00CD267D" w:rsidRDefault="003E271D" w:rsidP="0088579D">
      <w:pPr>
        <w:pStyle w:val="NoSpacing"/>
        <w:numPr>
          <w:ilvl w:val="0"/>
          <w:numId w:val="14"/>
        </w:numPr>
        <w:spacing w:before="120" w:after="120" w:line="276" w:lineRule="auto"/>
        <w:contextualSpacing/>
        <w:jc w:val="both"/>
        <w:rPr>
          <w:rFonts w:ascii="Aptos" w:hAnsi="Aptos"/>
        </w:rPr>
      </w:pPr>
      <w:r w:rsidRPr="00CD267D">
        <w:rPr>
          <w:rFonts w:ascii="Aptos" w:hAnsi="Aptos"/>
        </w:rPr>
        <w:t>EU and Irish Employment</w:t>
      </w:r>
      <w:r w:rsidRPr="00CD267D">
        <w:rPr>
          <w:rFonts w:ascii="Aptos" w:hAnsi="Aptos"/>
          <w:spacing w:val="-5"/>
        </w:rPr>
        <w:t xml:space="preserve"> </w:t>
      </w:r>
      <w:r w:rsidRPr="00CD267D">
        <w:rPr>
          <w:rFonts w:ascii="Aptos" w:hAnsi="Aptos"/>
        </w:rPr>
        <w:t>legislation</w:t>
      </w:r>
    </w:p>
    <w:p w14:paraId="245C7133" w14:textId="77777777" w:rsidR="003E271D" w:rsidRPr="00CD267D" w:rsidRDefault="003E271D" w:rsidP="0088579D">
      <w:pPr>
        <w:pStyle w:val="NoSpacing"/>
        <w:numPr>
          <w:ilvl w:val="0"/>
          <w:numId w:val="14"/>
        </w:numPr>
        <w:spacing w:before="120" w:after="120" w:line="276" w:lineRule="auto"/>
        <w:contextualSpacing/>
        <w:jc w:val="both"/>
        <w:rPr>
          <w:rFonts w:ascii="Aptos" w:hAnsi="Aptos"/>
        </w:rPr>
      </w:pPr>
      <w:r w:rsidRPr="00CD267D">
        <w:rPr>
          <w:rFonts w:ascii="Aptos" w:hAnsi="Aptos"/>
        </w:rPr>
        <w:t>The EU Hygiene of Foodstuffs Regulation</w:t>
      </w:r>
      <w:r w:rsidRPr="00CD267D">
        <w:rPr>
          <w:rFonts w:ascii="Aptos" w:hAnsi="Aptos"/>
          <w:spacing w:val="-8"/>
        </w:rPr>
        <w:t xml:space="preserve"> </w:t>
      </w:r>
      <w:r w:rsidRPr="00CD267D">
        <w:rPr>
          <w:rFonts w:ascii="Aptos" w:hAnsi="Aptos"/>
        </w:rPr>
        <w:t>(2006)</w:t>
      </w:r>
    </w:p>
    <w:p w14:paraId="2159FA4A" w14:textId="4235D400" w:rsidR="00FE6E1A" w:rsidRPr="00CD267D" w:rsidRDefault="00FE6E1A" w:rsidP="0088579D">
      <w:pPr>
        <w:pStyle w:val="NoSpacing"/>
        <w:numPr>
          <w:ilvl w:val="0"/>
          <w:numId w:val="14"/>
        </w:numPr>
        <w:spacing w:before="120" w:after="120" w:line="276" w:lineRule="auto"/>
        <w:contextualSpacing/>
        <w:jc w:val="both"/>
        <w:rPr>
          <w:rFonts w:ascii="Aptos" w:hAnsi="Aptos"/>
        </w:rPr>
      </w:pPr>
      <w:r w:rsidRPr="00CD267D">
        <w:rPr>
          <w:rFonts w:ascii="Aptos" w:hAnsi="Aptos"/>
        </w:rPr>
        <w:t xml:space="preserve">Any other </w:t>
      </w:r>
      <w:r w:rsidR="00D91439" w:rsidRPr="00CD267D">
        <w:rPr>
          <w:rFonts w:ascii="Aptos" w:hAnsi="Aptos"/>
        </w:rPr>
        <w:t>relevant and applicable EU and Irish legislation</w:t>
      </w:r>
    </w:p>
    <w:p w14:paraId="096F768A" w14:textId="77777777" w:rsidR="003E271D" w:rsidRPr="00CD267D" w:rsidRDefault="003E271D" w:rsidP="0088579D">
      <w:pPr>
        <w:pStyle w:val="NoSpacing"/>
        <w:spacing w:before="120" w:after="120" w:line="276" w:lineRule="auto"/>
        <w:contextualSpacing/>
        <w:jc w:val="both"/>
        <w:rPr>
          <w:rFonts w:ascii="Aptos" w:hAnsi="Aptos"/>
        </w:rPr>
      </w:pPr>
    </w:p>
    <w:p w14:paraId="14234AC7" w14:textId="1F17400C"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 xml:space="preserve">The </w:t>
      </w:r>
      <w:r w:rsidR="00D91439" w:rsidRPr="00CD267D">
        <w:rPr>
          <w:rFonts w:ascii="Aptos" w:hAnsi="Aptos"/>
        </w:rPr>
        <w:t>service provider</w:t>
      </w:r>
      <w:r w:rsidRPr="00CD267D">
        <w:rPr>
          <w:rFonts w:ascii="Aptos" w:hAnsi="Aptos"/>
        </w:rPr>
        <w:t xml:space="preserve"> and their employees must comply with </w:t>
      </w:r>
      <w:r w:rsidR="009F7B78">
        <w:rPr>
          <w:rFonts w:ascii="Aptos" w:hAnsi="Aptos"/>
        </w:rPr>
        <w:t xml:space="preserve">and adhere to </w:t>
      </w:r>
      <w:r w:rsidRPr="00CD267D">
        <w:rPr>
          <w:rFonts w:ascii="Aptos" w:hAnsi="Aptos"/>
        </w:rPr>
        <w:t>all relevant guidelines including</w:t>
      </w:r>
      <w:r w:rsidR="00D91439" w:rsidRPr="00CD267D">
        <w:rPr>
          <w:rFonts w:ascii="Aptos" w:hAnsi="Aptos"/>
        </w:rPr>
        <w:t xml:space="preserve"> but not limited to</w:t>
      </w:r>
      <w:r w:rsidRPr="00CD267D">
        <w:rPr>
          <w:rFonts w:ascii="Aptos" w:hAnsi="Aptos"/>
        </w:rPr>
        <w:t>:</w:t>
      </w:r>
    </w:p>
    <w:p w14:paraId="28F86213"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The Standard Operating Procedures (SOP) for the Early Year Services</w:t>
      </w:r>
      <w:r w:rsidRPr="00CD267D">
        <w:rPr>
          <w:rFonts w:ascii="Aptos" w:hAnsi="Aptos"/>
          <w:spacing w:val="-9"/>
        </w:rPr>
        <w:t xml:space="preserve"> </w:t>
      </w:r>
      <w:r w:rsidRPr="00CD267D">
        <w:rPr>
          <w:rFonts w:ascii="Aptos" w:hAnsi="Aptos"/>
        </w:rPr>
        <w:t>Inspectorate</w:t>
      </w:r>
    </w:p>
    <w:p w14:paraId="5BD74C11"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Children</w:t>
      </w:r>
      <w:r w:rsidRPr="00CD267D">
        <w:rPr>
          <w:rFonts w:ascii="Aptos" w:hAnsi="Aptos"/>
          <w:spacing w:val="-10"/>
        </w:rPr>
        <w:t xml:space="preserve"> </w:t>
      </w:r>
      <w:r w:rsidRPr="00CD267D">
        <w:rPr>
          <w:rFonts w:ascii="Aptos" w:hAnsi="Aptos"/>
        </w:rPr>
        <w:t>First:</w:t>
      </w:r>
      <w:r w:rsidRPr="00CD267D">
        <w:rPr>
          <w:rFonts w:ascii="Aptos" w:hAnsi="Aptos"/>
          <w:spacing w:val="-7"/>
        </w:rPr>
        <w:t xml:space="preserve"> </w:t>
      </w:r>
      <w:r w:rsidRPr="00CD267D">
        <w:rPr>
          <w:rFonts w:ascii="Aptos" w:hAnsi="Aptos"/>
        </w:rPr>
        <w:t>National</w:t>
      </w:r>
      <w:r w:rsidRPr="00CD267D">
        <w:rPr>
          <w:rFonts w:ascii="Aptos" w:hAnsi="Aptos"/>
          <w:spacing w:val="-7"/>
        </w:rPr>
        <w:t xml:space="preserve"> </w:t>
      </w:r>
      <w:r w:rsidRPr="00CD267D">
        <w:rPr>
          <w:rFonts w:ascii="Aptos" w:hAnsi="Aptos"/>
        </w:rPr>
        <w:t>Guidelines</w:t>
      </w:r>
      <w:r w:rsidRPr="00CD267D">
        <w:rPr>
          <w:rFonts w:ascii="Aptos" w:hAnsi="Aptos"/>
          <w:spacing w:val="-6"/>
        </w:rPr>
        <w:t xml:space="preserve"> </w:t>
      </w:r>
      <w:r w:rsidRPr="00CD267D">
        <w:rPr>
          <w:rFonts w:ascii="Aptos" w:hAnsi="Aptos"/>
        </w:rPr>
        <w:t>on</w:t>
      </w:r>
      <w:r w:rsidRPr="00CD267D">
        <w:rPr>
          <w:rFonts w:ascii="Aptos" w:hAnsi="Aptos"/>
          <w:spacing w:val="-11"/>
        </w:rPr>
        <w:t xml:space="preserve"> </w:t>
      </w:r>
      <w:r w:rsidRPr="00CD267D">
        <w:rPr>
          <w:rFonts w:ascii="Aptos" w:hAnsi="Aptos"/>
        </w:rPr>
        <w:t>the</w:t>
      </w:r>
      <w:r w:rsidRPr="00CD267D">
        <w:rPr>
          <w:rFonts w:ascii="Aptos" w:hAnsi="Aptos"/>
          <w:spacing w:val="-7"/>
        </w:rPr>
        <w:t xml:space="preserve"> </w:t>
      </w:r>
      <w:r w:rsidRPr="00CD267D">
        <w:rPr>
          <w:rFonts w:ascii="Aptos" w:hAnsi="Aptos"/>
        </w:rPr>
        <w:t>Protection</w:t>
      </w:r>
      <w:r w:rsidRPr="00CD267D">
        <w:rPr>
          <w:rFonts w:ascii="Aptos" w:hAnsi="Aptos"/>
          <w:spacing w:val="-11"/>
        </w:rPr>
        <w:t xml:space="preserve"> </w:t>
      </w:r>
      <w:r w:rsidRPr="00CD267D">
        <w:rPr>
          <w:rFonts w:ascii="Aptos" w:hAnsi="Aptos"/>
        </w:rPr>
        <w:t>and</w:t>
      </w:r>
      <w:r w:rsidRPr="00CD267D">
        <w:rPr>
          <w:rFonts w:ascii="Aptos" w:hAnsi="Aptos"/>
          <w:spacing w:val="-8"/>
        </w:rPr>
        <w:t xml:space="preserve"> </w:t>
      </w:r>
      <w:r w:rsidRPr="00CD267D">
        <w:rPr>
          <w:rFonts w:ascii="Aptos" w:hAnsi="Aptos"/>
        </w:rPr>
        <w:t>Welfare</w:t>
      </w:r>
      <w:r w:rsidRPr="00CD267D">
        <w:rPr>
          <w:rFonts w:ascii="Aptos" w:hAnsi="Aptos"/>
          <w:spacing w:val="-7"/>
        </w:rPr>
        <w:t xml:space="preserve"> </w:t>
      </w:r>
      <w:r w:rsidRPr="00CD267D">
        <w:rPr>
          <w:rFonts w:ascii="Aptos" w:hAnsi="Aptos"/>
        </w:rPr>
        <w:t>of</w:t>
      </w:r>
      <w:r w:rsidRPr="00CD267D">
        <w:rPr>
          <w:rFonts w:ascii="Aptos" w:hAnsi="Aptos"/>
          <w:spacing w:val="-10"/>
        </w:rPr>
        <w:t xml:space="preserve"> </w:t>
      </w:r>
      <w:r w:rsidRPr="00CD267D">
        <w:rPr>
          <w:rFonts w:ascii="Aptos" w:hAnsi="Aptos"/>
        </w:rPr>
        <w:t>Children</w:t>
      </w:r>
      <w:r w:rsidRPr="00CD267D">
        <w:rPr>
          <w:rFonts w:ascii="Aptos" w:hAnsi="Aptos"/>
          <w:spacing w:val="-8"/>
        </w:rPr>
        <w:t xml:space="preserve"> </w:t>
      </w:r>
      <w:r w:rsidRPr="00CD267D">
        <w:rPr>
          <w:rFonts w:ascii="Aptos" w:hAnsi="Aptos"/>
        </w:rPr>
        <w:t>Department</w:t>
      </w:r>
      <w:r w:rsidRPr="00CD267D">
        <w:rPr>
          <w:rFonts w:ascii="Aptos" w:hAnsi="Aptos"/>
          <w:spacing w:val="-6"/>
        </w:rPr>
        <w:t xml:space="preserve"> </w:t>
      </w:r>
      <w:r w:rsidRPr="00CD267D">
        <w:rPr>
          <w:rFonts w:ascii="Aptos" w:hAnsi="Aptos"/>
        </w:rPr>
        <w:t>of Health and Children</w:t>
      </w:r>
      <w:r w:rsidRPr="00CD267D">
        <w:rPr>
          <w:rFonts w:ascii="Aptos" w:hAnsi="Aptos"/>
          <w:spacing w:val="-1"/>
        </w:rPr>
        <w:t xml:space="preserve"> </w:t>
      </w:r>
      <w:r w:rsidRPr="00CD267D">
        <w:rPr>
          <w:rFonts w:ascii="Aptos" w:hAnsi="Aptos"/>
        </w:rPr>
        <w:t>(2011)</w:t>
      </w:r>
    </w:p>
    <w:p w14:paraId="6D8E07DB"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Children First National Guidance for the Protection and Welfare of Children</w:t>
      </w:r>
      <w:r w:rsidRPr="00CD267D">
        <w:rPr>
          <w:rFonts w:ascii="Aptos" w:hAnsi="Aptos"/>
          <w:spacing w:val="-7"/>
        </w:rPr>
        <w:t xml:space="preserve"> </w:t>
      </w:r>
      <w:r w:rsidRPr="00CD267D">
        <w:rPr>
          <w:rFonts w:ascii="Aptos" w:hAnsi="Aptos"/>
        </w:rPr>
        <w:t>2017</w:t>
      </w:r>
    </w:p>
    <w:p w14:paraId="7CD05B09"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Children First Act</w:t>
      </w:r>
      <w:r w:rsidRPr="00CD267D">
        <w:rPr>
          <w:rFonts w:ascii="Aptos" w:hAnsi="Aptos"/>
          <w:spacing w:val="1"/>
        </w:rPr>
        <w:t xml:space="preserve"> </w:t>
      </w:r>
      <w:r w:rsidRPr="00CD267D">
        <w:rPr>
          <w:rFonts w:ascii="Aptos" w:hAnsi="Aptos"/>
        </w:rPr>
        <w:t>(2015)</w:t>
      </w:r>
    </w:p>
    <w:p w14:paraId="6041597C"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Our Duty to Care: The Principles of Good Practice for the Protection Children and Young People (DOHC</w:t>
      </w:r>
      <w:r w:rsidRPr="00CD267D">
        <w:rPr>
          <w:rFonts w:ascii="Aptos" w:hAnsi="Aptos"/>
          <w:spacing w:val="-3"/>
        </w:rPr>
        <w:t xml:space="preserve"> </w:t>
      </w:r>
      <w:r w:rsidRPr="00CD267D">
        <w:rPr>
          <w:rFonts w:ascii="Aptos" w:hAnsi="Aptos"/>
        </w:rPr>
        <w:t>2002)</w:t>
      </w:r>
    </w:p>
    <w:p w14:paraId="4612D592"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Code of Practice of the Management of Fires Safety in Places of Assembly</w:t>
      </w:r>
      <w:r w:rsidRPr="00CD267D">
        <w:rPr>
          <w:rFonts w:ascii="Aptos" w:hAnsi="Aptos"/>
          <w:spacing w:val="-16"/>
        </w:rPr>
        <w:t xml:space="preserve"> </w:t>
      </w:r>
      <w:r w:rsidRPr="00CD267D">
        <w:rPr>
          <w:rFonts w:ascii="Aptos" w:hAnsi="Aptos"/>
        </w:rPr>
        <w:t>(1981)</w:t>
      </w:r>
    </w:p>
    <w:p w14:paraId="5B980E9D"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A Guide to Fire Safety in the premises used for Preschool Services, Department of the Environment</w:t>
      </w:r>
      <w:r w:rsidRPr="00CD267D">
        <w:rPr>
          <w:rFonts w:ascii="Aptos" w:hAnsi="Aptos"/>
          <w:spacing w:val="-2"/>
        </w:rPr>
        <w:t xml:space="preserve"> </w:t>
      </w:r>
      <w:r w:rsidRPr="00CD267D">
        <w:rPr>
          <w:rFonts w:ascii="Aptos" w:hAnsi="Aptos"/>
        </w:rPr>
        <w:t>(1999)</w:t>
      </w:r>
    </w:p>
    <w:p w14:paraId="73758F4C"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The</w:t>
      </w:r>
      <w:r w:rsidRPr="00CD267D">
        <w:rPr>
          <w:rFonts w:ascii="Aptos" w:hAnsi="Aptos"/>
          <w:spacing w:val="-12"/>
        </w:rPr>
        <w:t xml:space="preserve"> </w:t>
      </w:r>
      <w:r w:rsidRPr="00CD267D">
        <w:rPr>
          <w:rFonts w:ascii="Aptos" w:hAnsi="Aptos"/>
        </w:rPr>
        <w:t>Standard</w:t>
      </w:r>
      <w:r w:rsidRPr="00CD267D">
        <w:rPr>
          <w:rFonts w:ascii="Aptos" w:hAnsi="Aptos"/>
          <w:spacing w:val="-14"/>
        </w:rPr>
        <w:t xml:space="preserve"> </w:t>
      </w:r>
      <w:r w:rsidRPr="00CD267D">
        <w:rPr>
          <w:rFonts w:ascii="Aptos" w:hAnsi="Aptos"/>
        </w:rPr>
        <w:t>Specification</w:t>
      </w:r>
      <w:r w:rsidRPr="00CD267D">
        <w:rPr>
          <w:rFonts w:ascii="Aptos" w:hAnsi="Aptos"/>
          <w:spacing w:val="-14"/>
        </w:rPr>
        <w:t xml:space="preserve"> </w:t>
      </w:r>
      <w:r w:rsidRPr="00CD267D">
        <w:rPr>
          <w:rFonts w:ascii="Aptos" w:hAnsi="Aptos"/>
        </w:rPr>
        <w:t>(Hygiene</w:t>
      </w:r>
      <w:r w:rsidRPr="00CD267D">
        <w:rPr>
          <w:rFonts w:ascii="Aptos" w:hAnsi="Aptos"/>
          <w:spacing w:val="-14"/>
        </w:rPr>
        <w:t xml:space="preserve"> </w:t>
      </w:r>
      <w:r w:rsidRPr="00CD267D">
        <w:rPr>
          <w:rFonts w:ascii="Aptos" w:hAnsi="Aptos"/>
        </w:rPr>
        <w:t>in</w:t>
      </w:r>
      <w:r w:rsidRPr="00CD267D">
        <w:rPr>
          <w:rFonts w:ascii="Aptos" w:hAnsi="Aptos"/>
          <w:spacing w:val="-14"/>
        </w:rPr>
        <w:t xml:space="preserve"> </w:t>
      </w:r>
      <w:r w:rsidRPr="00CD267D">
        <w:rPr>
          <w:rFonts w:ascii="Aptos" w:hAnsi="Aptos"/>
        </w:rPr>
        <w:t>the</w:t>
      </w:r>
      <w:r w:rsidRPr="00CD267D">
        <w:rPr>
          <w:rFonts w:ascii="Aptos" w:hAnsi="Aptos"/>
          <w:spacing w:val="-12"/>
        </w:rPr>
        <w:t xml:space="preserve"> </w:t>
      </w:r>
      <w:r w:rsidRPr="00CD267D">
        <w:rPr>
          <w:rFonts w:ascii="Aptos" w:hAnsi="Aptos"/>
        </w:rPr>
        <w:t>Catering</w:t>
      </w:r>
      <w:r w:rsidRPr="00CD267D">
        <w:rPr>
          <w:rFonts w:ascii="Aptos" w:hAnsi="Aptos"/>
          <w:spacing w:val="-14"/>
        </w:rPr>
        <w:t xml:space="preserve"> </w:t>
      </w:r>
      <w:r w:rsidRPr="00CD267D">
        <w:rPr>
          <w:rFonts w:ascii="Aptos" w:hAnsi="Aptos"/>
        </w:rPr>
        <w:t>Sector)</w:t>
      </w:r>
      <w:r w:rsidRPr="00CD267D">
        <w:rPr>
          <w:rFonts w:ascii="Aptos" w:hAnsi="Aptos"/>
          <w:spacing w:val="-11"/>
        </w:rPr>
        <w:t xml:space="preserve"> </w:t>
      </w:r>
      <w:r w:rsidRPr="00CD267D">
        <w:rPr>
          <w:rFonts w:ascii="Aptos" w:hAnsi="Aptos"/>
        </w:rPr>
        <w:t>Declaration,</w:t>
      </w:r>
      <w:r w:rsidRPr="00CD267D">
        <w:rPr>
          <w:rFonts w:ascii="Aptos" w:hAnsi="Aptos"/>
          <w:spacing w:val="-13"/>
        </w:rPr>
        <w:t xml:space="preserve"> </w:t>
      </w:r>
      <w:r w:rsidRPr="00CD267D">
        <w:rPr>
          <w:rFonts w:ascii="Aptos" w:hAnsi="Aptos"/>
        </w:rPr>
        <w:t>2007</w:t>
      </w:r>
      <w:r w:rsidRPr="00CD267D">
        <w:rPr>
          <w:rFonts w:ascii="Aptos" w:hAnsi="Aptos"/>
          <w:spacing w:val="-14"/>
        </w:rPr>
        <w:t xml:space="preserve"> </w:t>
      </w:r>
      <w:r w:rsidRPr="00CD267D">
        <w:rPr>
          <w:rFonts w:ascii="Aptos" w:hAnsi="Aptos"/>
        </w:rPr>
        <w:t>(Amendment) No. 1: 2015.</w:t>
      </w:r>
    </w:p>
    <w:p w14:paraId="000756E4"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Management</w:t>
      </w:r>
      <w:r w:rsidRPr="00CD267D">
        <w:rPr>
          <w:rFonts w:ascii="Aptos" w:hAnsi="Aptos"/>
          <w:spacing w:val="-13"/>
        </w:rPr>
        <w:t xml:space="preserve"> </w:t>
      </w:r>
      <w:r w:rsidRPr="00CD267D">
        <w:rPr>
          <w:rFonts w:ascii="Aptos" w:hAnsi="Aptos"/>
        </w:rPr>
        <w:t>of</w:t>
      </w:r>
      <w:r w:rsidRPr="00CD267D">
        <w:rPr>
          <w:rFonts w:ascii="Aptos" w:hAnsi="Aptos"/>
          <w:spacing w:val="-14"/>
        </w:rPr>
        <w:t xml:space="preserve"> </w:t>
      </w:r>
      <w:r w:rsidRPr="00CD267D">
        <w:rPr>
          <w:rFonts w:ascii="Aptos" w:hAnsi="Aptos"/>
        </w:rPr>
        <w:t>Infection</w:t>
      </w:r>
      <w:r w:rsidRPr="00CD267D">
        <w:rPr>
          <w:rFonts w:ascii="Aptos" w:hAnsi="Aptos"/>
          <w:spacing w:val="-14"/>
        </w:rPr>
        <w:t xml:space="preserve"> </w:t>
      </w:r>
      <w:r w:rsidRPr="00CD267D">
        <w:rPr>
          <w:rFonts w:ascii="Aptos" w:hAnsi="Aptos"/>
        </w:rPr>
        <w:t>Disease</w:t>
      </w:r>
      <w:r w:rsidRPr="00CD267D">
        <w:rPr>
          <w:rFonts w:ascii="Aptos" w:hAnsi="Aptos"/>
          <w:spacing w:val="-14"/>
        </w:rPr>
        <w:t xml:space="preserve"> </w:t>
      </w:r>
      <w:r w:rsidRPr="00CD267D">
        <w:rPr>
          <w:rFonts w:ascii="Aptos" w:hAnsi="Aptos"/>
        </w:rPr>
        <w:t>in</w:t>
      </w:r>
      <w:r w:rsidRPr="00CD267D">
        <w:rPr>
          <w:rFonts w:ascii="Aptos" w:hAnsi="Aptos"/>
          <w:spacing w:val="-14"/>
        </w:rPr>
        <w:t xml:space="preserve"> </w:t>
      </w:r>
      <w:r w:rsidRPr="00CD267D">
        <w:rPr>
          <w:rFonts w:ascii="Aptos" w:hAnsi="Aptos"/>
        </w:rPr>
        <w:t>Childcare</w:t>
      </w:r>
      <w:r w:rsidRPr="00CD267D">
        <w:rPr>
          <w:rFonts w:ascii="Aptos" w:hAnsi="Aptos"/>
          <w:spacing w:val="-11"/>
        </w:rPr>
        <w:t xml:space="preserve"> </w:t>
      </w:r>
      <w:r w:rsidRPr="00CD267D">
        <w:rPr>
          <w:rFonts w:ascii="Aptos" w:hAnsi="Aptos"/>
        </w:rPr>
        <w:t>-</w:t>
      </w:r>
      <w:r w:rsidRPr="00CD267D">
        <w:rPr>
          <w:rFonts w:ascii="Aptos" w:hAnsi="Aptos"/>
          <w:spacing w:val="-16"/>
        </w:rPr>
        <w:t xml:space="preserve"> </w:t>
      </w:r>
      <w:r w:rsidRPr="00CD267D">
        <w:rPr>
          <w:rFonts w:ascii="Aptos" w:hAnsi="Aptos"/>
        </w:rPr>
        <w:t>Facilities</w:t>
      </w:r>
      <w:r w:rsidRPr="00CD267D">
        <w:rPr>
          <w:rFonts w:ascii="Aptos" w:hAnsi="Aptos"/>
          <w:spacing w:val="-14"/>
        </w:rPr>
        <w:t xml:space="preserve"> </w:t>
      </w:r>
      <w:r w:rsidRPr="00CD267D">
        <w:rPr>
          <w:rFonts w:ascii="Aptos" w:hAnsi="Aptos"/>
        </w:rPr>
        <w:t>and</w:t>
      </w:r>
      <w:r w:rsidRPr="00CD267D">
        <w:rPr>
          <w:rFonts w:ascii="Aptos" w:hAnsi="Aptos"/>
          <w:spacing w:val="-14"/>
        </w:rPr>
        <w:t xml:space="preserve"> </w:t>
      </w:r>
      <w:r w:rsidRPr="00CD267D">
        <w:rPr>
          <w:rFonts w:ascii="Aptos" w:hAnsi="Aptos"/>
        </w:rPr>
        <w:t>other</w:t>
      </w:r>
      <w:r w:rsidRPr="00CD267D">
        <w:rPr>
          <w:rFonts w:ascii="Aptos" w:hAnsi="Aptos"/>
          <w:spacing w:val="-13"/>
        </w:rPr>
        <w:t xml:space="preserve"> </w:t>
      </w:r>
      <w:r w:rsidRPr="00CD267D">
        <w:rPr>
          <w:rFonts w:ascii="Aptos" w:hAnsi="Aptos"/>
        </w:rPr>
        <w:t>childcare</w:t>
      </w:r>
      <w:r w:rsidRPr="00CD267D">
        <w:rPr>
          <w:rFonts w:ascii="Aptos" w:hAnsi="Aptos"/>
          <w:spacing w:val="-13"/>
        </w:rPr>
        <w:t xml:space="preserve"> </w:t>
      </w:r>
      <w:r w:rsidRPr="00CD267D">
        <w:rPr>
          <w:rFonts w:ascii="Aptos" w:hAnsi="Aptos"/>
        </w:rPr>
        <w:t>settings,</w:t>
      </w:r>
      <w:r w:rsidRPr="00CD267D">
        <w:rPr>
          <w:rFonts w:ascii="Aptos" w:hAnsi="Aptos"/>
          <w:spacing w:val="-14"/>
        </w:rPr>
        <w:t xml:space="preserve"> </w:t>
      </w:r>
      <w:r w:rsidRPr="00CD267D">
        <w:rPr>
          <w:rFonts w:ascii="Aptos" w:hAnsi="Aptos"/>
        </w:rPr>
        <w:t>Health Protection Surveillance Centre</w:t>
      </w:r>
      <w:r w:rsidRPr="00CD267D">
        <w:rPr>
          <w:rFonts w:ascii="Aptos" w:hAnsi="Aptos"/>
          <w:spacing w:val="-3"/>
        </w:rPr>
        <w:t xml:space="preserve"> </w:t>
      </w:r>
      <w:r w:rsidRPr="00CD267D">
        <w:rPr>
          <w:rFonts w:ascii="Aptos" w:hAnsi="Aptos"/>
        </w:rPr>
        <w:t>(2012)</w:t>
      </w:r>
    </w:p>
    <w:p w14:paraId="349D1B1B"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proofErr w:type="spellStart"/>
      <w:r w:rsidRPr="00CD267D">
        <w:rPr>
          <w:rFonts w:ascii="Aptos" w:hAnsi="Aptos"/>
        </w:rPr>
        <w:t>Síolta</w:t>
      </w:r>
      <w:proofErr w:type="spellEnd"/>
      <w:r w:rsidRPr="00CD267D">
        <w:rPr>
          <w:rFonts w:ascii="Aptos" w:hAnsi="Aptos"/>
        </w:rPr>
        <w:t>, The National Quality Framework for Early Childhood Education</w:t>
      </w:r>
      <w:r w:rsidRPr="00CD267D">
        <w:rPr>
          <w:rFonts w:ascii="Aptos" w:hAnsi="Aptos"/>
          <w:spacing w:val="-8"/>
        </w:rPr>
        <w:t xml:space="preserve"> </w:t>
      </w:r>
      <w:r w:rsidRPr="00CD267D">
        <w:rPr>
          <w:rFonts w:ascii="Aptos" w:hAnsi="Aptos"/>
        </w:rPr>
        <w:t>(2006),</w:t>
      </w:r>
    </w:p>
    <w:p w14:paraId="0A25B015"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t>Aistear, The Framework Towards Early Learning, National Council for Curriculum and Assessment (NCCA)</w:t>
      </w:r>
      <w:r w:rsidRPr="00CD267D">
        <w:rPr>
          <w:rFonts w:ascii="Aptos" w:hAnsi="Aptos"/>
          <w:spacing w:val="-3"/>
        </w:rPr>
        <w:t xml:space="preserve"> </w:t>
      </w:r>
      <w:r w:rsidRPr="00CD267D">
        <w:rPr>
          <w:rFonts w:ascii="Aptos" w:hAnsi="Aptos"/>
        </w:rPr>
        <w:t>(2009)</w:t>
      </w:r>
    </w:p>
    <w:p w14:paraId="62E0CB80" w14:textId="77777777" w:rsidR="003E271D" w:rsidRPr="00CD267D" w:rsidRDefault="003E271D" w:rsidP="0088579D">
      <w:pPr>
        <w:pStyle w:val="NoSpacing"/>
        <w:numPr>
          <w:ilvl w:val="0"/>
          <w:numId w:val="15"/>
        </w:numPr>
        <w:spacing w:before="120" w:after="120" w:line="276" w:lineRule="auto"/>
        <w:contextualSpacing/>
        <w:jc w:val="both"/>
        <w:rPr>
          <w:rFonts w:ascii="Aptos" w:hAnsi="Aptos"/>
        </w:rPr>
      </w:pPr>
      <w:r w:rsidRPr="00CD267D">
        <w:rPr>
          <w:rFonts w:ascii="Aptos" w:hAnsi="Aptos"/>
        </w:rPr>
        <w:lastRenderedPageBreak/>
        <w:t xml:space="preserve">Food and Nutrition Guidelines for Pre-School Services, Department of </w:t>
      </w:r>
      <w:proofErr w:type="gramStart"/>
      <w:r w:rsidRPr="00CD267D">
        <w:rPr>
          <w:rFonts w:ascii="Aptos" w:hAnsi="Aptos"/>
        </w:rPr>
        <w:t>Health</w:t>
      </w:r>
      <w:proofErr w:type="gramEnd"/>
      <w:r w:rsidRPr="00CD267D">
        <w:rPr>
          <w:rFonts w:ascii="Aptos" w:hAnsi="Aptos"/>
        </w:rPr>
        <w:t xml:space="preserve"> and Children (2004)</w:t>
      </w:r>
    </w:p>
    <w:p w14:paraId="436E7E49" w14:textId="256C4CEE" w:rsidR="00D91439" w:rsidRPr="00CD267D" w:rsidRDefault="00D91439" w:rsidP="0088579D">
      <w:pPr>
        <w:pStyle w:val="NoSpacing"/>
        <w:numPr>
          <w:ilvl w:val="0"/>
          <w:numId w:val="15"/>
        </w:numPr>
        <w:spacing w:before="120" w:after="120" w:line="276" w:lineRule="auto"/>
        <w:contextualSpacing/>
        <w:jc w:val="both"/>
        <w:rPr>
          <w:rFonts w:ascii="Aptos" w:hAnsi="Aptos"/>
        </w:rPr>
      </w:pPr>
      <w:r w:rsidRPr="00CD267D">
        <w:rPr>
          <w:rFonts w:ascii="Aptos" w:hAnsi="Aptos"/>
        </w:rPr>
        <w:t>Any other relevant and applicable guidance.</w:t>
      </w:r>
    </w:p>
    <w:p w14:paraId="5F71FC1C" w14:textId="1BB3AB20" w:rsidR="00547C10" w:rsidRPr="00CD267D" w:rsidRDefault="003E271D" w:rsidP="0088579D">
      <w:pPr>
        <w:pStyle w:val="NoSpacing"/>
        <w:spacing w:before="120" w:after="120" w:line="276" w:lineRule="auto"/>
        <w:contextualSpacing/>
        <w:jc w:val="both"/>
        <w:rPr>
          <w:rFonts w:ascii="Aptos" w:hAnsi="Aptos"/>
        </w:rPr>
      </w:pPr>
      <w:r w:rsidRPr="00CD267D">
        <w:rPr>
          <w:rFonts w:ascii="Aptos" w:hAnsi="Aptos"/>
        </w:rPr>
        <w:t xml:space="preserve">All Tenderers will be considered mandated persons pursuant to the Children First Act 2015 and </w:t>
      </w:r>
      <w:r w:rsidR="00922B04" w:rsidRPr="00CD267D">
        <w:rPr>
          <w:rFonts w:ascii="Aptos" w:hAnsi="Aptos"/>
        </w:rPr>
        <w:t>must</w:t>
      </w:r>
      <w:r w:rsidRPr="00CD267D">
        <w:rPr>
          <w:rFonts w:ascii="Aptos" w:hAnsi="Aptos"/>
        </w:rPr>
        <w:t xml:space="preserve"> hold a valid Child Safeguarding Statement of their own. </w:t>
      </w:r>
    </w:p>
    <w:p w14:paraId="64EBDE57" w14:textId="0B8098C9"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Tenderers should confirm that they hold such a document</w:t>
      </w:r>
      <w:r w:rsidR="00D91439" w:rsidRPr="00CD267D">
        <w:rPr>
          <w:rFonts w:ascii="Aptos" w:hAnsi="Aptos"/>
        </w:rPr>
        <w:t xml:space="preserve"> as part of their response to the selection criteria.</w:t>
      </w:r>
    </w:p>
    <w:p w14:paraId="7619BEE1" w14:textId="736F2B44" w:rsidR="00CB3E82" w:rsidRDefault="00CB3E82" w:rsidP="0088579D">
      <w:pPr>
        <w:pStyle w:val="Heading2"/>
        <w:spacing w:before="120" w:after="120" w:line="276" w:lineRule="auto"/>
      </w:pPr>
      <w:bookmarkStart w:id="95" w:name="_Toc205395021"/>
      <w:r>
        <w:t>Sustainability measures</w:t>
      </w:r>
      <w:bookmarkEnd w:id="95"/>
    </w:p>
    <w:p w14:paraId="298539EA" w14:textId="03388798" w:rsidR="00CB3E82" w:rsidRPr="009D07FF" w:rsidRDefault="00CB3E82" w:rsidP="009D07FF">
      <w:pPr>
        <w:pStyle w:val="NoSpacing"/>
        <w:spacing w:before="120" w:after="120" w:line="276" w:lineRule="auto"/>
        <w:contextualSpacing/>
        <w:jc w:val="both"/>
        <w:rPr>
          <w:rFonts w:ascii="Aptos" w:hAnsi="Aptos"/>
        </w:rPr>
      </w:pPr>
      <w:r>
        <w:rPr>
          <w:rFonts w:ascii="Aptos" w:hAnsi="Aptos"/>
        </w:rPr>
        <w:t>The Operator will be required to consume resources with sustainability in mind to avoid waste of energy, water</w:t>
      </w:r>
      <w:r w:rsidR="004E75B2">
        <w:rPr>
          <w:rFonts w:ascii="Aptos" w:hAnsi="Aptos"/>
        </w:rPr>
        <w:t xml:space="preserve">, </w:t>
      </w:r>
      <w:r>
        <w:rPr>
          <w:rFonts w:ascii="Aptos" w:hAnsi="Aptos"/>
        </w:rPr>
        <w:t>the use of single-use items where possible</w:t>
      </w:r>
      <w:r w:rsidR="004E75B2">
        <w:rPr>
          <w:rFonts w:ascii="Aptos" w:hAnsi="Aptos"/>
        </w:rPr>
        <w:t>, as well as reducing packaging and prefer sustainable packaging solutions</w:t>
      </w:r>
      <w:r>
        <w:rPr>
          <w:rFonts w:ascii="Aptos" w:hAnsi="Aptos"/>
        </w:rPr>
        <w:t xml:space="preserve">. </w:t>
      </w:r>
    </w:p>
    <w:p w14:paraId="1ECB7669" w14:textId="39FB3B2B" w:rsidR="003E271D" w:rsidRPr="00CD267D" w:rsidRDefault="00683772" w:rsidP="0088579D">
      <w:pPr>
        <w:pStyle w:val="Heading2"/>
        <w:spacing w:before="120" w:after="120" w:line="276" w:lineRule="auto"/>
      </w:pPr>
      <w:bookmarkStart w:id="96" w:name="_Toc205395022"/>
      <w:r>
        <w:t>Personnel and contract management</w:t>
      </w:r>
      <w:bookmarkEnd w:id="96"/>
    </w:p>
    <w:p w14:paraId="695A9263" w14:textId="041AA1A2" w:rsidR="00683772" w:rsidRDefault="00683772" w:rsidP="0088579D">
      <w:pPr>
        <w:pStyle w:val="Heading3"/>
        <w:spacing w:before="120" w:after="120" w:line="276" w:lineRule="auto"/>
        <w:ind w:left="851" w:hanging="851"/>
      </w:pPr>
      <w:bookmarkStart w:id="97" w:name="_Toc198279926"/>
      <w:r>
        <w:t>Personnel requirements</w:t>
      </w:r>
    </w:p>
    <w:p w14:paraId="1C55BABD" w14:textId="4224B487" w:rsidR="00406BC8" w:rsidRPr="007B6066" w:rsidRDefault="00406BC8" w:rsidP="0088579D">
      <w:pPr>
        <w:spacing w:before="120" w:after="120" w:line="276" w:lineRule="auto"/>
      </w:pPr>
      <w:bookmarkStart w:id="98" w:name="_Toc198124027"/>
      <w:bookmarkStart w:id="99" w:name="_Toc198279925"/>
      <w:r w:rsidRPr="0083233F">
        <w:t xml:space="preserve">The management of all personnel, sub-contractors and contractors is critical to the success of this contract and it is the responsibility of the Operator to ensure that standards are maintained, and a suitable structure must be in place to manage this carefully. The Operator must ensure that personnel and sub-contractors </w:t>
      </w:r>
      <w:proofErr w:type="gramStart"/>
      <w:r w:rsidRPr="0083233F">
        <w:t>are aware of the full extent of their roles and responsibilities at all times</w:t>
      </w:r>
      <w:proofErr w:type="gramEnd"/>
      <w:r w:rsidRPr="0083233F">
        <w:t>. If the Operator’s personnel or sub-contractors are unavailable for any reason, a trained, approved substitute must be provided at no additional cost.</w:t>
      </w:r>
    </w:p>
    <w:p w14:paraId="652E7B4E" w14:textId="77777777" w:rsidR="00406BC8" w:rsidRDefault="00406BC8" w:rsidP="0088579D">
      <w:pPr>
        <w:spacing w:before="120" w:after="120" w:line="276" w:lineRule="auto"/>
      </w:pPr>
    </w:p>
    <w:p w14:paraId="29791825" w14:textId="0FEF322F" w:rsidR="00683772" w:rsidRDefault="00683772" w:rsidP="0088579D">
      <w:pPr>
        <w:spacing w:before="120" w:after="120" w:line="276" w:lineRule="auto"/>
      </w:pPr>
      <w:r w:rsidRPr="00CD267D">
        <w:t>The Operator is required to employ only suitably experienced employees with statutorily recognised qualifications and experience relevant to their role.</w:t>
      </w:r>
      <w:r w:rsidR="00827808">
        <w:t xml:space="preserve"> The operator must provide a fully competent </w:t>
      </w:r>
      <w:r w:rsidR="00A74691">
        <w:t>full-time</w:t>
      </w:r>
      <w:r w:rsidR="00827808">
        <w:t xml:space="preserve"> manager with the appropriate management experience</w:t>
      </w:r>
      <w:r w:rsidR="0063757B">
        <w:t xml:space="preserve"> and an appropriate recognised qualification in childcare.</w:t>
      </w:r>
    </w:p>
    <w:p w14:paraId="1905B405" w14:textId="77777777" w:rsidR="00406BC8" w:rsidRPr="00CD267D" w:rsidRDefault="00406BC8" w:rsidP="0088579D">
      <w:pPr>
        <w:spacing w:before="120" w:after="120" w:line="276" w:lineRule="auto"/>
      </w:pPr>
    </w:p>
    <w:p w14:paraId="09CE354E" w14:textId="711F5801" w:rsidR="00EC2FA1" w:rsidRDefault="00683772" w:rsidP="0088579D">
      <w:pPr>
        <w:spacing w:before="120" w:after="120" w:line="276" w:lineRule="auto"/>
      </w:pPr>
      <w:r w:rsidRPr="00CD267D">
        <w:t xml:space="preserve">The </w:t>
      </w:r>
      <w:r>
        <w:t>Operator</w:t>
      </w:r>
      <w:r w:rsidRPr="00CD267D">
        <w:t xml:space="preserve"> must </w:t>
      </w:r>
      <w:r>
        <w:t xml:space="preserve">also </w:t>
      </w:r>
      <w:r w:rsidRPr="00CD267D">
        <w:t xml:space="preserve">ensure that all employees, </w:t>
      </w:r>
      <w:proofErr w:type="gramStart"/>
      <w:r w:rsidRPr="00CD267D">
        <w:t>contractors</w:t>
      </w:r>
      <w:proofErr w:type="gramEnd"/>
      <w:r w:rsidRPr="00CD267D">
        <w:t xml:space="preserve"> and unpaid workers (students and volunteers) who have access to a child are vetted in accordance with Regulation 9 (2 &amp; 3).</w:t>
      </w:r>
      <w:r w:rsidR="00406BC8">
        <w:t xml:space="preserve"> </w:t>
      </w:r>
      <w:r w:rsidR="00406BC8" w:rsidRPr="00CD267D">
        <w:t xml:space="preserve">Vetting must be obtained in respect of all employees or prospective employees with access to </w:t>
      </w:r>
      <w:proofErr w:type="gramStart"/>
      <w:r w:rsidR="00406BC8" w:rsidRPr="00CD267D">
        <w:t>children, before</w:t>
      </w:r>
      <w:proofErr w:type="gramEnd"/>
      <w:r w:rsidR="00406BC8" w:rsidRPr="00CD267D">
        <w:t xml:space="preserve"> such employees take up duty.</w:t>
      </w:r>
      <w:r w:rsidR="00EC2FA1">
        <w:t xml:space="preserve"> </w:t>
      </w:r>
      <w:r w:rsidR="00EC2FA1" w:rsidRPr="00CD267D">
        <w:t>Garda vetting must be retained for</w:t>
      </w:r>
      <w:r w:rsidR="00EC2FA1">
        <w:t xml:space="preserve"> five</w:t>
      </w:r>
      <w:r w:rsidR="00EC2FA1" w:rsidRPr="00CD267D">
        <w:t xml:space="preserve"> </w:t>
      </w:r>
      <w:r w:rsidR="00EC2FA1">
        <w:t>(</w:t>
      </w:r>
      <w:r w:rsidR="00EC2FA1" w:rsidRPr="00CD267D">
        <w:t>5</w:t>
      </w:r>
      <w:r w:rsidR="00EC2FA1">
        <w:t>)</w:t>
      </w:r>
      <w:r w:rsidR="00EC2FA1" w:rsidRPr="00CD267D">
        <w:t xml:space="preserve"> years from the date of employment.</w:t>
      </w:r>
    </w:p>
    <w:p w14:paraId="0C90D20F" w14:textId="77777777" w:rsidR="00406BC8" w:rsidRDefault="00406BC8" w:rsidP="0088579D">
      <w:pPr>
        <w:spacing w:before="120" w:after="120" w:line="276" w:lineRule="auto"/>
      </w:pPr>
    </w:p>
    <w:p w14:paraId="59A336BC" w14:textId="2D5E3448" w:rsidR="00406BC8" w:rsidRPr="00406BC8" w:rsidRDefault="00406BC8" w:rsidP="0088579D">
      <w:pPr>
        <w:spacing w:before="120" w:after="120" w:line="276" w:lineRule="auto"/>
        <w:rPr>
          <w:lang w:val="en-IE"/>
        </w:rPr>
      </w:pPr>
      <w:r w:rsidRPr="00406BC8">
        <w:rPr>
          <w:lang w:val="en-IE"/>
        </w:rPr>
        <w:t xml:space="preserve">The </w:t>
      </w:r>
      <w:r>
        <w:rPr>
          <w:lang w:val="en-IE"/>
        </w:rPr>
        <w:t>Operator</w:t>
      </w:r>
      <w:r w:rsidRPr="00406BC8">
        <w:rPr>
          <w:lang w:val="en-IE"/>
        </w:rPr>
        <w:t xml:space="preserve"> (or any consortium member) will be responsible for, but not limited to:</w:t>
      </w:r>
    </w:p>
    <w:p w14:paraId="6577A8C8" w14:textId="77777777" w:rsidR="00406BC8" w:rsidRPr="00406BC8" w:rsidRDefault="00406BC8" w:rsidP="0088579D">
      <w:pPr>
        <w:numPr>
          <w:ilvl w:val="0"/>
          <w:numId w:val="38"/>
        </w:numPr>
        <w:tabs>
          <w:tab w:val="clear" w:pos="720"/>
        </w:tabs>
        <w:spacing w:before="120" w:after="120" w:line="276" w:lineRule="auto"/>
        <w:ind w:left="426" w:hanging="426"/>
        <w:rPr>
          <w:lang w:val="en-IE"/>
        </w:rPr>
      </w:pPr>
      <w:r w:rsidRPr="00406BC8">
        <w:rPr>
          <w:lang w:val="en-IE"/>
        </w:rPr>
        <w:t xml:space="preserve">The ongoing management, including monitoring and measuring of productivity to agreed standards, training, motivation, health and safety compliance and all aspects of employee welfare of their </w:t>
      </w:r>
      <w:proofErr w:type="gramStart"/>
      <w:r w:rsidRPr="00406BC8">
        <w:rPr>
          <w:lang w:val="en-IE"/>
        </w:rPr>
        <w:t>personnel;</w:t>
      </w:r>
      <w:proofErr w:type="gramEnd"/>
    </w:p>
    <w:p w14:paraId="3A92DC5E" w14:textId="77777777" w:rsidR="00406BC8" w:rsidRPr="00406BC8" w:rsidRDefault="00406BC8" w:rsidP="0088579D">
      <w:pPr>
        <w:numPr>
          <w:ilvl w:val="0"/>
          <w:numId w:val="38"/>
        </w:numPr>
        <w:tabs>
          <w:tab w:val="clear" w:pos="720"/>
        </w:tabs>
        <w:spacing w:before="120" w:after="120" w:line="276" w:lineRule="auto"/>
        <w:ind w:left="426" w:hanging="426"/>
        <w:rPr>
          <w:lang w:val="en-IE"/>
        </w:rPr>
      </w:pPr>
      <w:r w:rsidRPr="00406BC8">
        <w:rPr>
          <w:lang w:val="en-IE"/>
        </w:rPr>
        <w:t xml:space="preserve">All staff matters of their personnel, including those pertaining to all pay/salary matters, visa and eligibility requirements, income taxes, employment levies, social insurance contributions, USC, grievances, discipline, termination of employment or contracts for services (as the case may be), sick pay, absenteeism, workplace accidents, poor performance and/or labour or industrial relations.  </w:t>
      </w:r>
    </w:p>
    <w:p w14:paraId="5141ADC2" w14:textId="77777777" w:rsidR="00406BC8" w:rsidRDefault="00406BC8" w:rsidP="0088579D">
      <w:pPr>
        <w:spacing w:before="120" w:after="120" w:line="276" w:lineRule="auto"/>
      </w:pPr>
    </w:p>
    <w:p w14:paraId="0911E3D2" w14:textId="35D1EB6E" w:rsidR="00683772" w:rsidRDefault="00683772" w:rsidP="0088579D">
      <w:pPr>
        <w:spacing w:before="120" w:after="120" w:line="276" w:lineRule="auto"/>
      </w:pPr>
      <w:r w:rsidRPr="00CD267D">
        <w:lastRenderedPageBreak/>
        <w:t>The Operator will, as part of its contract, be required to indemnify the Contracting Authority in respect of any liability arising in connection with the employment of all persons delivering services to the Crèche.</w:t>
      </w:r>
    </w:p>
    <w:p w14:paraId="261AAF22" w14:textId="77777777" w:rsidR="00406BC8" w:rsidRPr="00CD267D" w:rsidRDefault="00406BC8" w:rsidP="0088579D">
      <w:pPr>
        <w:spacing w:before="120" w:after="120" w:line="276" w:lineRule="auto"/>
      </w:pPr>
    </w:p>
    <w:p w14:paraId="377C7EEC" w14:textId="77777777" w:rsidR="00683772" w:rsidRPr="000C0CCA" w:rsidRDefault="00683772" w:rsidP="0088579D">
      <w:pPr>
        <w:spacing w:before="120" w:after="120" w:line="276" w:lineRule="auto"/>
      </w:pPr>
      <w:r w:rsidRPr="000C0CCA">
        <w:t xml:space="preserve">The Operator must also ensure that, at a minimum, the adult/child ratios specified in the 2006 </w:t>
      </w:r>
      <w:proofErr w:type="gramStart"/>
      <w:r w:rsidRPr="000C0CCA">
        <w:t>Regulations</w:t>
      </w:r>
      <w:proofErr w:type="gramEnd"/>
      <w:r w:rsidRPr="000C0CCA">
        <w:t xml:space="preserve"> or any updated version of the regulations are maintained at all times.</w:t>
      </w:r>
    </w:p>
    <w:p w14:paraId="1C2838E3" w14:textId="31E4746D" w:rsidR="004B6868" w:rsidRDefault="004B6868" w:rsidP="0088579D">
      <w:pPr>
        <w:pStyle w:val="Default"/>
        <w:spacing w:before="120" w:after="120" w:line="276" w:lineRule="auto"/>
        <w:jc w:val="both"/>
        <w:rPr>
          <w:rFonts w:ascii="Aptos" w:hAnsi="Aptos"/>
          <w:sz w:val="22"/>
          <w:szCs w:val="22"/>
        </w:rPr>
      </w:pPr>
      <w:r w:rsidRPr="004B6868">
        <w:rPr>
          <w:rFonts w:ascii="Aptos" w:hAnsi="Aptos"/>
          <w:sz w:val="22"/>
          <w:szCs w:val="22"/>
        </w:rPr>
        <w:t xml:space="preserve">Tenderers shall identify core team members proposed to provide the services and provide CVs for each identified member clearly setting out their individual roles and responsibilities. The Contracting Authority will be assessing the team in terms of breadth of relevant qualifications, relevant </w:t>
      </w:r>
      <w:proofErr w:type="gramStart"/>
      <w:r w:rsidRPr="004B6868">
        <w:rPr>
          <w:rFonts w:ascii="Aptos" w:hAnsi="Aptos"/>
          <w:sz w:val="22"/>
          <w:szCs w:val="22"/>
        </w:rPr>
        <w:t>experience</w:t>
      </w:r>
      <w:proofErr w:type="gramEnd"/>
      <w:r w:rsidRPr="004B6868">
        <w:rPr>
          <w:rFonts w:ascii="Aptos" w:hAnsi="Aptos"/>
          <w:sz w:val="22"/>
          <w:szCs w:val="22"/>
        </w:rPr>
        <w:t xml:space="preserve"> and expertise to deliver the services as set out in Section 7</w:t>
      </w:r>
      <w:r>
        <w:rPr>
          <w:rFonts w:ascii="Aptos" w:hAnsi="Aptos"/>
          <w:sz w:val="22"/>
          <w:szCs w:val="22"/>
        </w:rPr>
        <w:t>.</w:t>
      </w:r>
    </w:p>
    <w:bookmarkEnd w:id="98"/>
    <w:bookmarkEnd w:id="99"/>
    <w:p w14:paraId="6D25E38E" w14:textId="47F6FD27" w:rsidR="00922B04" w:rsidRPr="00CD267D" w:rsidRDefault="00922B04" w:rsidP="0088579D">
      <w:pPr>
        <w:pStyle w:val="Heading3"/>
        <w:spacing w:before="120" w:after="120" w:line="276" w:lineRule="auto"/>
        <w:ind w:left="709"/>
      </w:pPr>
      <w:r w:rsidRPr="00CD267D">
        <w:t xml:space="preserve">Contract </w:t>
      </w:r>
      <w:proofErr w:type="gramStart"/>
      <w:r w:rsidRPr="00CD267D">
        <w:t>management</w:t>
      </w:r>
      <w:bookmarkEnd w:id="97"/>
      <w:proofErr w:type="gramEnd"/>
      <w:r w:rsidRPr="00CD267D">
        <w:t xml:space="preserve"> </w:t>
      </w:r>
    </w:p>
    <w:p w14:paraId="261777A3" w14:textId="34CD7908" w:rsidR="00922B04" w:rsidRPr="00CD267D" w:rsidRDefault="00922B04" w:rsidP="0088579D">
      <w:pPr>
        <w:spacing w:before="120" w:after="120" w:line="276" w:lineRule="auto"/>
      </w:pPr>
      <w:r w:rsidRPr="00CD267D">
        <w:t>The Contracting Authority requires tenderers to nominate a dedicated</w:t>
      </w:r>
      <w:r w:rsidR="00397A5F" w:rsidRPr="00CD267D">
        <w:t xml:space="preserve"> </w:t>
      </w:r>
      <w:r w:rsidRPr="00CD267D">
        <w:t xml:space="preserve">contract manager who will act as the main point of contact for the duration of the contract. </w:t>
      </w:r>
      <w:r w:rsidR="000C0CCA">
        <w:t xml:space="preserve">The nominated contract manager must be </w:t>
      </w:r>
      <w:r w:rsidR="00E84407">
        <w:t xml:space="preserve">available full-time, be </w:t>
      </w:r>
      <w:r w:rsidR="000C0CCA" w:rsidRPr="00CD267D">
        <w:t xml:space="preserve">fully competent </w:t>
      </w:r>
      <w:r w:rsidR="00E84407">
        <w:t>and</w:t>
      </w:r>
      <w:r w:rsidR="000C0CCA" w:rsidRPr="00CD267D">
        <w:t xml:space="preserve"> with the appropriate </w:t>
      </w:r>
      <w:r w:rsidR="00EC2FA1">
        <w:t xml:space="preserve">contract </w:t>
      </w:r>
      <w:r w:rsidR="000C0CCA" w:rsidRPr="00CD267D">
        <w:t>management experience and an appropriate recognised qualification in childcare.</w:t>
      </w:r>
      <w:r w:rsidR="00E84407">
        <w:t xml:space="preserve"> </w:t>
      </w:r>
      <w:r w:rsidRPr="00CD267D">
        <w:t>This person shall have the authority to deal with all matters in relation to the contract and be responsible for the satisfactory delivery of the services required. The duties of the contract manager will include the following:</w:t>
      </w:r>
    </w:p>
    <w:p w14:paraId="6D55607C" w14:textId="77777777" w:rsidR="00922B04" w:rsidRPr="00CD267D" w:rsidRDefault="00922B04" w:rsidP="0088579D">
      <w:pPr>
        <w:pStyle w:val="ListParagraph"/>
        <w:numPr>
          <w:ilvl w:val="0"/>
          <w:numId w:val="5"/>
        </w:numPr>
        <w:spacing w:before="120" w:after="120" w:line="276" w:lineRule="auto"/>
      </w:pPr>
      <w:r w:rsidRPr="00CD267D">
        <w:t>Overall responsibility for a good working relationship with the Contracting Authority</w:t>
      </w:r>
    </w:p>
    <w:p w14:paraId="7F635EB1" w14:textId="77777777" w:rsidR="00922B04" w:rsidRPr="00CD267D" w:rsidRDefault="00922B04" w:rsidP="0088579D">
      <w:pPr>
        <w:pStyle w:val="ListParagraph"/>
        <w:numPr>
          <w:ilvl w:val="0"/>
          <w:numId w:val="5"/>
        </w:numPr>
        <w:spacing w:before="120" w:after="120" w:line="276" w:lineRule="auto"/>
      </w:pPr>
      <w:r w:rsidRPr="00CD267D">
        <w:t>Provide regular reports on performance as agreed with the Contracting Authority</w:t>
      </w:r>
    </w:p>
    <w:p w14:paraId="2234B100" w14:textId="77777777" w:rsidR="00922B04" w:rsidRPr="00CD267D" w:rsidRDefault="00922B04" w:rsidP="0088579D">
      <w:pPr>
        <w:pStyle w:val="ListParagraph"/>
        <w:numPr>
          <w:ilvl w:val="0"/>
          <w:numId w:val="5"/>
        </w:numPr>
        <w:spacing w:before="120" w:after="120" w:line="276" w:lineRule="auto"/>
      </w:pPr>
      <w:r w:rsidRPr="00CD267D">
        <w:t xml:space="preserve">Meet as and when required to review and examine </w:t>
      </w:r>
      <w:proofErr w:type="gramStart"/>
      <w:r w:rsidRPr="00CD267D">
        <w:t>performance</w:t>
      </w:r>
      <w:proofErr w:type="gramEnd"/>
    </w:p>
    <w:p w14:paraId="5A771AD9" w14:textId="77777777" w:rsidR="00922B04" w:rsidRPr="00CD267D" w:rsidRDefault="00922B04" w:rsidP="0088579D">
      <w:pPr>
        <w:pStyle w:val="ListParagraph"/>
        <w:numPr>
          <w:ilvl w:val="0"/>
          <w:numId w:val="5"/>
        </w:numPr>
        <w:spacing w:before="120" w:after="120" w:line="276" w:lineRule="auto"/>
      </w:pPr>
      <w:r w:rsidRPr="00CD267D">
        <w:t xml:space="preserve">Deal with disputes, complaints or concerns that cannot be adequately </w:t>
      </w:r>
      <w:proofErr w:type="gramStart"/>
      <w:r w:rsidRPr="00CD267D">
        <w:t>resolved</w:t>
      </w:r>
      <w:proofErr w:type="gramEnd"/>
    </w:p>
    <w:p w14:paraId="5A9EA236" w14:textId="2B6EF9FD" w:rsidR="00922B04" w:rsidRDefault="00922B04" w:rsidP="0088579D">
      <w:pPr>
        <w:pStyle w:val="ListParagraph"/>
        <w:numPr>
          <w:ilvl w:val="0"/>
          <w:numId w:val="5"/>
        </w:numPr>
        <w:spacing w:before="120" w:after="120" w:line="276" w:lineRule="auto"/>
      </w:pPr>
      <w:r w:rsidRPr="00CD267D">
        <w:t>Proactively discuss with the Contracting Authority ways of improving efficiency regarding service delivery in general and providing suggestions for improvement and cost savings.</w:t>
      </w:r>
    </w:p>
    <w:p w14:paraId="6530CCF0" w14:textId="31778002" w:rsidR="008F2628" w:rsidRPr="00CD267D" w:rsidRDefault="008F2628" w:rsidP="0088579D">
      <w:pPr>
        <w:pStyle w:val="ListParagraph"/>
        <w:numPr>
          <w:ilvl w:val="0"/>
          <w:numId w:val="5"/>
        </w:numPr>
        <w:spacing w:before="120" w:after="120" w:line="276" w:lineRule="auto"/>
      </w:pPr>
      <w:r>
        <w:t>Note:</w:t>
      </w:r>
      <w:r w:rsidR="005B35BE">
        <w:t xml:space="preserve"> </w:t>
      </w:r>
      <w:r>
        <w:t>Tenderers will note that contract management activities will be non-billable</w:t>
      </w:r>
    </w:p>
    <w:p w14:paraId="55D88E86" w14:textId="77777777" w:rsidR="00DF3FF4" w:rsidRPr="00CD267D" w:rsidRDefault="00DF3FF4" w:rsidP="0088579D">
      <w:pPr>
        <w:pStyle w:val="Heading3"/>
        <w:spacing w:line="276" w:lineRule="auto"/>
      </w:pPr>
      <w:bookmarkStart w:id="100" w:name="_Toc198279922"/>
      <w:bookmarkStart w:id="101" w:name="_Hlk198218660"/>
      <w:bookmarkStart w:id="102" w:name="_Toc198279930"/>
      <w:r w:rsidRPr="00CD267D">
        <w:t xml:space="preserve">Inspections, reporting, ensuring compliance with </w:t>
      </w:r>
      <w:proofErr w:type="gramStart"/>
      <w:r w:rsidRPr="00CD267D">
        <w:t>Regulations</w:t>
      </w:r>
      <w:bookmarkEnd w:id="100"/>
      <w:proofErr w:type="gramEnd"/>
    </w:p>
    <w:bookmarkEnd w:id="101"/>
    <w:p w14:paraId="6FE09A9F" w14:textId="77777777" w:rsidR="00DF3FF4" w:rsidRDefault="00DF3FF4" w:rsidP="0088579D">
      <w:pPr>
        <w:pStyle w:val="NoSpacing"/>
        <w:numPr>
          <w:ilvl w:val="0"/>
          <w:numId w:val="22"/>
        </w:numPr>
        <w:spacing w:before="120" w:after="120" w:line="276" w:lineRule="auto"/>
        <w:contextualSpacing/>
        <w:jc w:val="both"/>
        <w:rPr>
          <w:rFonts w:ascii="Aptos" w:hAnsi="Aptos"/>
        </w:rPr>
      </w:pPr>
      <w:r w:rsidRPr="00CD267D">
        <w:rPr>
          <w:rFonts w:ascii="Aptos" w:hAnsi="Aptos"/>
        </w:rPr>
        <w:t>The service provider will be required to submit six monthly operational reports for the duration</w:t>
      </w:r>
      <w:r w:rsidRPr="00CD267D">
        <w:rPr>
          <w:rFonts w:ascii="Aptos" w:hAnsi="Aptos"/>
          <w:spacing w:val="-10"/>
        </w:rPr>
        <w:t xml:space="preserve"> </w:t>
      </w:r>
      <w:r w:rsidRPr="00CD267D">
        <w:rPr>
          <w:rFonts w:ascii="Aptos" w:hAnsi="Aptos"/>
        </w:rPr>
        <w:t>of</w:t>
      </w:r>
      <w:r w:rsidRPr="00CD267D">
        <w:rPr>
          <w:rFonts w:ascii="Aptos" w:hAnsi="Aptos"/>
          <w:spacing w:val="-8"/>
        </w:rPr>
        <w:t xml:space="preserve"> </w:t>
      </w:r>
      <w:r w:rsidRPr="00CD267D">
        <w:rPr>
          <w:rFonts w:ascii="Aptos" w:hAnsi="Aptos"/>
        </w:rPr>
        <w:t>the</w:t>
      </w:r>
      <w:r w:rsidRPr="00CD267D">
        <w:rPr>
          <w:rFonts w:ascii="Aptos" w:hAnsi="Aptos"/>
          <w:spacing w:val="-6"/>
        </w:rPr>
        <w:t xml:space="preserve"> </w:t>
      </w:r>
      <w:r w:rsidRPr="00CD267D">
        <w:rPr>
          <w:rFonts w:ascii="Aptos" w:hAnsi="Aptos"/>
        </w:rPr>
        <w:t>concession</w:t>
      </w:r>
      <w:r w:rsidRPr="00CD267D">
        <w:rPr>
          <w:rFonts w:ascii="Aptos" w:hAnsi="Aptos"/>
          <w:spacing w:val="-5"/>
        </w:rPr>
        <w:t xml:space="preserve"> contract </w:t>
      </w:r>
      <w:r w:rsidRPr="00CD267D">
        <w:rPr>
          <w:rFonts w:ascii="Aptos" w:hAnsi="Aptos"/>
        </w:rPr>
        <w:t>and</w:t>
      </w:r>
      <w:r w:rsidRPr="00CD267D">
        <w:rPr>
          <w:rFonts w:ascii="Aptos" w:hAnsi="Aptos"/>
          <w:spacing w:val="-9"/>
        </w:rPr>
        <w:t xml:space="preserve"> </w:t>
      </w:r>
      <w:r w:rsidRPr="00CD267D">
        <w:rPr>
          <w:rFonts w:ascii="Aptos" w:hAnsi="Aptos"/>
        </w:rPr>
        <w:t>to</w:t>
      </w:r>
      <w:r w:rsidRPr="00CD267D">
        <w:rPr>
          <w:rFonts w:ascii="Aptos" w:hAnsi="Aptos"/>
          <w:spacing w:val="-9"/>
        </w:rPr>
        <w:t xml:space="preserve"> </w:t>
      </w:r>
      <w:r w:rsidRPr="00CD267D">
        <w:rPr>
          <w:rFonts w:ascii="Aptos" w:hAnsi="Aptos"/>
        </w:rPr>
        <w:t>make</w:t>
      </w:r>
      <w:r w:rsidRPr="00CD267D">
        <w:rPr>
          <w:rFonts w:ascii="Aptos" w:hAnsi="Aptos"/>
          <w:spacing w:val="-6"/>
        </w:rPr>
        <w:t xml:space="preserve"> </w:t>
      </w:r>
      <w:r w:rsidRPr="00CD267D">
        <w:rPr>
          <w:rFonts w:ascii="Aptos" w:hAnsi="Aptos"/>
        </w:rPr>
        <w:t>available</w:t>
      </w:r>
      <w:r w:rsidRPr="00CD267D">
        <w:rPr>
          <w:rFonts w:ascii="Aptos" w:hAnsi="Aptos"/>
          <w:spacing w:val="-8"/>
        </w:rPr>
        <w:t xml:space="preserve"> </w:t>
      </w:r>
      <w:r w:rsidRPr="00CD267D">
        <w:rPr>
          <w:rFonts w:ascii="Aptos" w:hAnsi="Aptos"/>
        </w:rPr>
        <w:t>for</w:t>
      </w:r>
      <w:r w:rsidRPr="00CD267D">
        <w:rPr>
          <w:rFonts w:ascii="Aptos" w:hAnsi="Aptos"/>
          <w:spacing w:val="-8"/>
        </w:rPr>
        <w:t xml:space="preserve"> </w:t>
      </w:r>
      <w:r w:rsidRPr="00CD267D">
        <w:rPr>
          <w:rFonts w:ascii="Aptos" w:hAnsi="Aptos"/>
        </w:rPr>
        <w:t>inspection,</w:t>
      </w:r>
      <w:r w:rsidRPr="00CD267D">
        <w:rPr>
          <w:rFonts w:ascii="Aptos" w:hAnsi="Aptos"/>
          <w:spacing w:val="-6"/>
        </w:rPr>
        <w:t xml:space="preserve"> </w:t>
      </w:r>
      <w:r w:rsidRPr="00CD267D">
        <w:rPr>
          <w:rFonts w:ascii="Aptos" w:hAnsi="Aptos"/>
        </w:rPr>
        <w:t>on</w:t>
      </w:r>
      <w:r w:rsidRPr="00CD267D">
        <w:rPr>
          <w:rFonts w:ascii="Aptos" w:hAnsi="Aptos"/>
          <w:spacing w:val="-9"/>
        </w:rPr>
        <w:t xml:space="preserve"> </w:t>
      </w:r>
      <w:r w:rsidRPr="00CD267D">
        <w:rPr>
          <w:rFonts w:ascii="Aptos" w:hAnsi="Aptos"/>
        </w:rPr>
        <w:t>request,</w:t>
      </w:r>
      <w:r w:rsidRPr="00CD267D">
        <w:rPr>
          <w:rFonts w:ascii="Aptos" w:hAnsi="Aptos"/>
          <w:spacing w:val="-9"/>
        </w:rPr>
        <w:t xml:space="preserve"> </w:t>
      </w:r>
      <w:r w:rsidRPr="00196396">
        <w:rPr>
          <w:rFonts w:ascii="Aptos" w:hAnsi="Aptos"/>
        </w:rPr>
        <w:t>operational</w:t>
      </w:r>
      <w:r w:rsidRPr="00196396">
        <w:rPr>
          <w:rFonts w:ascii="Aptos" w:hAnsi="Aptos"/>
          <w:spacing w:val="-5"/>
        </w:rPr>
        <w:t xml:space="preserve"> </w:t>
      </w:r>
      <w:r w:rsidRPr="00196396">
        <w:rPr>
          <w:rFonts w:ascii="Aptos" w:hAnsi="Aptos"/>
        </w:rPr>
        <w:t>documents.</w:t>
      </w:r>
    </w:p>
    <w:p w14:paraId="1B61FC1C" w14:textId="77777777" w:rsidR="00196396" w:rsidRPr="00196396" w:rsidRDefault="00196396" w:rsidP="00196396">
      <w:pPr>
        <w:pStyle w:val="NoSpacing"/>
        <w:numPr>
          <w:ilvl w:val="0"/>
          <w:numId w:val="22"/>
        </w:numPr>
        <w:spacing w:before="120" w:after="120" w:line="276" w:lineRule="auto"/>
        <w:contextualSpacing/>
        <w:jc w:val="both"/>
        <w:rPr>
          <w:rFonts w:ascii="Aptos" w:hAnsi="Aptos"/>
        </w:rPr>
      </w:pPr>
      <w:r w:rsidRPr="00196396">
        <w:rPr>
          <w:rFonts w:ascii="Aptos" w:hAnsi="Aptos"/>
        </w:rPr>
        <w:t>The</w:t>
      </w:r>
      <w:r w:rsidRPr="00196396">
        <w:rPr>
          <w:rFonts w:ascii="Aptos" w:hAnsi="Aptos"/>
          <w:spacing w:val="-12"/>
        </w:rPr>
        <w:t xml:space="preserve"> </w:t>
      </w:r>
      <w:r w:rsidRPr="00196396">
        <w:rPr>
          <w:rFonts w:ascii="Aptos" w:hAnsi="Aptos"/>
        </w:rPr>
        <w:t>crèche</w:t>
      </w:r>
      <w:r w:rsidRPr="00196396">
        <w:rPr>
          <w:rFonts w:ascii="Aptos" w:hAnsi="Aptos"/>
          <w:spacing w:val="-11"/>
        </w:rPr>
        <w:t xml:space="preserve"> O</w:t>
      </w:r>
      <w:r w:rsidRPr="00196396">
        <w:rPr>
          <w:rFonts w:ascii="Aptos" w:hAnsi="Aptos"/>
        </w:rPr>
        <w:t>perator</w:t>
      </w:r>
      <w:r w:rsidRPr="00196396">
        <w:rPr>
          <w:rFonts w:ascii="Aptos" w:hAnsi="Aptos"/>
          <w:spacing w:val="-10"/>
        </w:rPr>
        <w:t xml:space="preserve"> </w:t>
      </w:r>
      <w:r w:rsidRPr="00196396">
        <w:rPr>
          <w:rFonts w:ascii="Aptos" w:hAnsi="Aptos"/>
        </w:rPr>
        <w:t>will</w:t>
      </w:r>
      <w:r w:rsidRPr="00196396">
        <w:rPr>
          <w:rFonts w:ascii="Aptos" w:hAnsi="Aptos"/>
          <w:spacing w:val="-11"/>
        </w:rPr>
        <w:t xml:space="preserve"> </w:t>
      </w:r>
      <w:r w:rsidRPr="00196396">
        <w:rPr>
          <w:rFonts w:ascii="Aptos" w:hAnsi="Aptos"/>
        </w:rPr>
        <w:t>provide</w:t>
      </w:r>
      <w:r w:rsidRPr="00196396">
        <w:rPr>
          <w:rFonts w:ascii="Aptos" w:hAnsi="Aptos"/>
          <w:spacing w:val="-13"/>
        </w:rPr>
        <w:t xml:space="preserve"> </w:t>
      </w:r>
      <w:r w:rsidRPr="00196396">
        <w:rPr>
          <w:rFonts w:ascii="Aptos" w:hAnsi="Aptos"/>
        </w:rPr>
        <w:t>copies</w:t>
      </w:r>
      <w:r w:rsidRPr="00196396">
        <w:rPr>
          <w:rFonts w:ascii="Aptos" w:hAnsi="Aptos"/>
          <w:spacing w:val="-10"/>
        </w:rPr>
        <w:t xml:space="preserve"> </w:t>
      </w:r>
      <w:r w:rsidRPr="00196396">
        <w:rPr>
          <w:rFonts w:ascii="Aptos" w:hAnsi="Aptos"/>
        </w:rPr>
        <w:t>of</w:t>
      </w:r>
      <w:r w:rsidRPr="00196396">
        <w:rPr>
          <w:rFonts w:ascii="Aptos" w:hAnsi="Aptos"/>
          <w:spacing w:val="-11"/>
        </w:rPr>
        <w:t xml:space="preserve"> </w:t>
      </w:r>
      <w:r w:rsidRPr="00196396">
        <w:rPr>
          <w:rFonts w:ascii="Aptos" w:hAnsi="Aptos"/>
        </w:rPr>
        <w:t>any</w:t>
      </w:r>
      <w:r w:rsidRPr="00196396">
        <w:rPr>
          <w:rFonts w:ascii="Aptos" w:hAnsi="Aptos"/>
          <w:spacing w:val="-13"/>
        </w:rPr>
        <w:t xml:space="preserve"> </w:t>
      </w:r>
      <w:r w:rsidRPr="00196396">
        <w:rPr>
          <w:rFonts w:ascii="Aptos" w:hAnsi="Aptos"/>
        </w:rPr>
        <w:t>crèche</w:t>
      </w:r>
      <w:r w:rsidRPr="00196396">
        <w:rPr>
          <w:rFonts w:ascii="Aptos" w:hAnsi="Aptos"/>
          <w:spacing w:val="-13"/>
        </w:rPr>
        <w:t xml:space="preserve"> </w:t>
      </w:r>
      <w:r w:rsidRPr="00196396">
        <w:rPr>
          <w:rFonts w:ascii="Aptos" w:hAnsi="Aptos"/>
        </w:rPr>
        <w:t>inspection</w:t>
      </w:r>
      <w:r w:rsidRPr="00196396">
        <w:rPr>
          <w:rFonts w:ascii="Aptos" w:hAnsi="Aptos"/>
          <w:spacing w:val="-11"/>
        </w:rPr>
        <w:t xml:space="preserve"> </w:t>
      </w:r>
      <w:r w:rsidRPr="00196396">
        <w:rPr>
          <w:rFonts w:ascii="Aptos" w:hAnsi="Aptos"/>
        </w:rPr>
        <w:t>reports</w:t>
      </w:r>
      <w:r w:rsidRPr="00196396">
        <w:rPr>
          <w:rFonts w:ascii="Aptos" w:hAnsi="Aptos"/>
          <w:spacing w:val="-14"/>
        </w:rPr>
        <w:t xml:space="preserve"> </w:t>
      </w:r>
      <w:r w:rsidRPr="00196396">
        <w:rPr>
          <w:rFonts w:ascii="Aptos" w:hAnsi="Aptos"/>
        </w:rPr>
        <w:t>to</w:t>
      </w:r>
      <w:r w:rsidRPr="00196396">
        <w:rPr>
          <w:rFonts w:ascii="Aptos" w:hAnsi="Aptos"/>
          <w:spacing w:val="-11"/>
        </w:rPr>
        <w:t xml:space="preserve"> the Contracting </w:t>
      </w:r>
      <w:r w:rsidRPr="00196396">
        <w:rPr>
          <w:rFonts w:ascii="Aptos" w:hAnsi="Aptos"/>
        </w:rPr>
        <w:t>Authority</w:t>
      </w:r>
      <w:r w:rsidRPr="00196396">
        <w:rPr>
          <w:rFonts w:ascii="Aptos" w:hAnsi="Aptos"/>
          <w:spacing w:val="-11"/>
        </w:rPr>
        <w:t xml:space="preserve"> t</w:t>
      </w:r>
      <w:r w:rsidRPr="00196396">
        <w:rPr>
          <w:rFonts w:ascii="Aptos" w:hAnsi="Aptos"/>
        </w:rPr>
        <w:t>ogether with their response to the findings of the</w:t>
      </w:r>
      <w:r w:rsidRPr="00196396">
        <w:rPr>
          <w:rFonts w:ascii="Aptos" w:hAnsi="Aptos"/>
          <w:spacing w:val="-17"/>
        </w:rPr>
        <w:t xml:space="preserve"> </w:t>
      </w:r>
      <w:r w:rsidRPr="00196396">
        <w:rPr>
          <w:rFonts w:ascii="Aptos" w:hAnsi="Aptos"/>
        </w:rPr>
        <w:t>reports.</w:t>
      </w:r>
    </w:p>
    <w:p w14:paraId="598BC95E" w14:textId="77777777" w:rsidR="00196396" w:rsidRPr="00196396" w:rsidRDefault="00196396" w:rsidP="00196396">
      <w:pPr>
        <w:pStyle w:val="NoSpacing"/>
        <w:numPr>
          <w:ilvl w:val="0"/>
          <w:numId w:val="22"/>
        </w:numPr>
        <w:spacing w:before="120" w:after="120" w:line="276" w:lineRule="auto"/>
        <w:contextualSpacing/>
        <w:jc w:val="both"/>
        <w:rPr>
          <w:rFonts w:ascii="Aptos" w:hAnsi="Aptos"/>
        </w:rPr>
      </w:pPr>
      <w:r w:rsidRPr="00196396">
        <w:rPr>
          <w:rFonts w:ascii="Aptos" w:hAnsi="Aptos"/>
        </w:rPr>
        <w:t xml:space="preserve">The crèche Operator shall do all such acts and things as may reasonably be requested of it by the Contracting Authority from time to time </w:t>
      </w:r>
      <w:proofErr w:type="gramStart"/>
      <w:r w:rsidRPr="00196396">
        <w:rPr>
          <w:rFonts w:ascii="Aptos" w:hAnsi="Aptos"/>
        </w:rPr>
        <w:t>in order to</w:t>
      </w:r>
      <w:proofErr w:type="gramEnd"/>
      <w:r w:rsidRPr="00196396">
        <w:rPr>
          <w:rFonts w:ascii="Aptos" w:hAnsi="Aptos"/>
        </w:rPr>
        <w:t xml:space="preserve"> facilitate the carrying out of such reviews, surveys and assessments of the services as the Contracting Authority deems appropriate from time to time, including an annual parent satisfaction survey. Failure to do so may lead to termination of contract.</w:t>
      </w:r>
    </w:p>
    <w:p w14:paraId="4EF8C7E3" w14:textId="7FB8BC89" w:rsidR="00547C10" w:rsidRPr="00CD267D" w:rsidRDefault="00547C10" w:rsidP="0088579D">
      <w:pPr>
        <w:pStyle w:val="Heading3"/>
        <w:spacing w:before="120" w:after="120" w:line="276" w:lineRule="auto"/>
      </w:pPr>
      <w:r w:rsidRPr="00CD267D">
        <w:t xml:space="preserve">Review </w:t>
      </w:r>
      <w:proofErr w:type="gramStart"/>
      <w:r w:rsidRPr="00CD267D">
        <w:t>meetings</w:t>
      </w:r>
      <w:bookmarkEnd w:id="102"/>
      <w:proofErr w:type="gramEnd"/>
    </w:p>
    <w:p w14:paraId="3E14049B" w14:textId="3DCC6E6D" w:rsidR="00E25254" w:rsidRPr="00CD267D" w:rsidRDefault="003E271D" w:rsidP="0088579D">
      <w:pPr>
        <w:pStyle w:val="NoSpacing"/>
        <w:spacing w:before="120" w:after="120" w:line="276" w:lineRule="auto"/>
        <w:contextualSpacing/>
        <w:jc w:val="both"/>
        <w:rPr>
          <w:rFonts w:ascii="Aptos" w:hAnsi="Aptos"/>
        </w:rPr>
      </w:pPr>
      <w:r w:rsidRPr="00CD267D">
        <w:rPr>
          <w:rFonts w:ascii="Aptos" w:hAnsi="Aptos"/>
        </w:rPr>
        <w:t xml:space="preserve">The </w:t>
      </w:r>
      <w:r w:rsidR="00547C10" w:rsidRPr="00CD267D">
        <w:rPr>
          <w:rFonts w:ascii="Aptos" w:hAnsi="Aptos"/>
        </w:rPr>
        <w:t>concession</w:t>
      </w:r>
      <w:r w:rsidRPr="00CD267D">
        <w:rPr>
          <w:rFonts w:ascii="Aptos" w:hAnsi="Aptos"/>
        </w:rPr>
        <w:t xml:space="preserve"> will be subject to ongoing quarterly review meetings with a more formal annual review aimed at determining the continuation of the contract. The Contracting Authority will nominate a representative for these meetings.  </w:t>
      </w:r>
      <w:r w:rsidR="0063757B">
        <w:rPr>
          <w:rFonts w:ascii="Aptos" w:hAnsi="Aptos"/>
        </w:rPr>
        <w:t>The current nominee is Robert Lindsay.</w:t>
      </w:r>
    </w:p>
    <w:p w14:paraId="2D727930" w14:textId="5000AE5A" w:rsidR="00547C10" w:rsidRPr="00CD267D" w:rsidRDefault="00547C10" w:rsidP="0088579D">
      <w:pPr>
        <w:pStyle w:val="Heading3"/>
        <w:spacing w:before="120" w:after="120" w:line="276" w:lineRule="auto"/>
      </w:pPr>
      <w:bookmarkStart w:id="103" w:name="_Toc198279931"/>
      <w:r w:rsidRPr="00CD267D">
        <w:lastRenderedPageBreak/>
        <w:t>Audit</w:t>
      </w:r>
      <w:bookmarkEnd w:id="103"/>
    </w:p>
    <w:p w14:paraId="1E4316BC" w14:textId="4BA18F31"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The Operator must provide copies of audits undertaken by statutory organisations</w:t>
      </w:r>
      <w:r w:rsidR="00EC2FA1">
        <w:rPr>
          <w:rFonts w:ascii="Aptos" w:hAnsi="Aptos"/>
        </w:rPr>
        <w:t xml:space="preserve">, e.g. </w:t>
      </w:r>
      <w:proofErr w:type="spellStart"/>
      <w:r w:rsidR="00EC2FA1">
        <w:rPr>
          <w:rFonts w:ascii="Aptos" w:hAnsi="Aptos"/>
        </w:rPr>
        <w:t>Tusla</w:t>
      </w:r>
      <w:proofErr w:type="spellEnd"/>
      <w:r w:rsidR="00EC2FA1">
        <w:rPr>
          <w:rFonts w:ascii="Aptos" w:hAnsi="Aptos"/>
        </w:rPr>
        <w:t>,</w:t>
      </w:r>
      <w:r w:rsidRPr="00CD267D">
        <w:rPr>
          <w:rFonts w:ascii="Aptos" w:hAnsi="Aptos"/>
        </w:rPr>
        <w:t xml:space="preserve"> to the Contracting Authority</w:t>
      </w:r>
      <w:r w:rsidR="00EC2FA1">
        <w:rPr>
          <w:rFonts w:ascii="Aptos" w:hAnsi="Aptos"/>
        </w:rPr>
        <w:t xml:space="preserve"> within three (3) working days of receipt of the audit report</w:t>
      </w:r>
      <w:r w:rsidRPr="00CD267D">
        <w:rPr>
          <w:rFonts w:ascii="Aptos" w:hAnsi="Aptos"/>
        </w:rPr>
        <w:t>. In addition, the Contracting Authority reserves the right to carry out an independent crèche quality audit.</w:t>
      </w:r>
      <w:r w:rsidR="00D7554F">
        <w:rPr>
          <w:rFonts w:ascii="Aptos" w:hAnsi="Aptos"/>
        </w:rPr>
        <w:t xml:space="preserve"> </w:t>
      </w:r>
    </w:p>
    <w:p w14:paraId="69D06935" w14:textId="28E5BA69" w:rsidR="00547C10" w:rsidRPr="00CD267D" w:rsidRDefault="00547C10" w:rsidP="0088579D">
      <w:pPr>
        <w:pStyle w:val="Heading3"/>
        <w:spacing w:before="120" w:after="120" w:line="276" w:lineRule="auto"/>
      </w:pPr>
      <w:bookmarkStart w:id="104" w:name="_Toc198279932"/>
      <w:r w:rsidRPr="00CD267D">
        <w:t>Reports and r</w:t>
      </w:r>
      <w:r w:rsidR="003E271D" w:rsidRPr="00CD267D">
        <w:t xml:space="preserve">ecord </w:t>
      </w:r>
      <w:r w:rsidRPr="00CD267D">
        <w:t>k</w:t>
      </w:r>
      <w:r w:rsidR="003E271D" w:rsidRPr="00CD267D">
        <w:t>eeping</w:t>
      </w:r>
      <w:bookmarkEnd w:id="104"/>
    </w:p>
    <w:p w14:paraId="76FFC5AD" w14:textId="77777777" w:rsidR="00547C10" w:rsidRPr="00CD267D" w:rsidRDefault="00547C10" w:rsidP="0088579D">
      <w:pPr>
        <w:pStyle w:val="NoSpacing"/>
        <w:spacing w:before="120" w:after="120" w:line="276" w:lineRule="auto"/>
        <w:contextualSpacing/>
        <w:jc w:val="both"/>
        <w:rPr>
          <w:rFonts w:ascii="Aptos" w:hAnsi="Aptos"/>
        </w:rPr>
      </w:pPr>
      <w:r w:rsidRPr="00CD267D">
        <w:rPr>
          <w:rFonts w:ascii="Aptos" w:hAnsi="Aptos"/>
        </w:rPr>
        <w:t>The Operator will be required to submit usage reports and make available for inspection on request all operational documents.  These reports may cover (but are not limited to) the number of children using the facility, parent/guardian issues, health and safety updates and staffing issues.</w:t>
      </w:r>
    </w:p>
    <w:p w14:paraId="3E1905D3" w14:textId="2A55A511" w:rsidR="003E271D" w:rsidRPr="00CD267D" w:rsidRDefault="00547C10" w:rsidP="0088579D">
      <w:pPr>
        <w:pStyle w:val="NoSpacing"/>
        <w:spacing w:before="120" w:after="120" w:line="276" w:lineRule="auto"/>
        <w:contextualSpacing/>
        <w:jc w:val="both"/>
        <w:rPr>
          <w:rFonts w:ascii="Aptos" w:hAnsi="Aptos"/>
        </w:rPr>
      </w:pPr>
      <w:r w:rsidRPr="00CD267D">
        <w:rPr>
          <w:rFonts w:ascii="Aptos" w:hAnsi="Aptos"/>
        </w:rPr>
        <w:t>T</w:t>
      </w:r>
      <w:r w:rsidR="003E271D" w:rsidRPr="00CD267D">
        <w:rPr>
          <w:rFonts w:ascii="Aptos" w:hAnsi="Aptos"/>
        </w:rPr>
        <w:t>he crèche Operator must record and maintain a detailed permanent written (hard copy) file of all incidents and accidents occurring at the premises for inspection by the nominated representative of the Contracting Authority whenever requested</w:t>
      </w:r>
      <w:r w:rsidR="003E271D" w:rsidRPr="003E3FB3">
        <w:rPr>
          <w:rFonts w:ascii="Aptos" w:hAnsi="Aptos"/>
        </w:rPr>
        <w:t>.</w:t>
      </w:r>
      <w:r w:rsidR="007B6066" w:rsidRPr="003E3FB3">
        <w:rPr>
          <w:rFonts w:ascii="Aptos" w:hAnsi="Aptos"/>
        </w:rPr>
        <w:t xml:space="preserve"> Failure </w:t>
      </w:r>
      <w:r w:rsidR="00F2745B" w:rsidRPr="003E3FB3">
        <w:rPr>
          <w:rFonts w:ascii="Aptos" w:hAnsi="Aptos"/>
        </w:rPr>
        <w:t xml:space="preserve">provide access to </w:t>
      </w:r>
      <w:r w:rsidR="007B6066" w:rsidRPr="003E3FB3">
        <w:rPr>
          <w:rFonts w:ascii="Aptos" w:hAnsi="Aptos"/>
        </w:rPr>
        <w:t xml:space="preserve">the usage reports, and operational documents as outlined above, and also records of incidents and accidents may lead to termination of </w:t>
      </w:r>
      <w:proofErr w:type="gramStart"/>
      <w:r w:rsidR="007B6066" w:rsidRPr="003E3FB3">
        <w:rPr>
          <w:rFonts w:ascii="Aptos" w:hAnsi="Aptos"/>
        </w:rPr>
        <w:t>contract</w:t>
      </w:r>
      <w:proofErr w:type="gramEnd"/>
    </w:p>
    <w:p w14:paraId="18EB8D70" w14:textId="3A05EBCD" w:rsidR="003E271D" w:rsidRPr="00CD267D" w:rsidRDefault="003E271D" w:rsidP="0088579D">
      <w:pPr>
        <w:pStyle w:val="NoSpacing"/>
        <w:spacing w:before="120" w:after="120" w:line="276" w:lineRule="auto"/>
        <w:contextualSpacing/>
        <w:jc w:val="both"/>
        <w:rPr>
          <w:rFonts w:ascii="Aptos" w:hAnsi="Aptos"/>
        </w:rPr>
      </w:pPr>
      <w:r w:rsidRPr="00CD267D">
        <w:rPr>
          <w:rFonts w:ascii="Aptos" w:hAnsi="Aptos"/>
        </w:rPr>
        <w:t>Tenderers are invited to submit their proposals for reporting to the Contracting Authority detailing the content of such reports and the frequency.</w:t>
      </w:r>
    </w:p>
    <w:p w14:paraId="50CDB6FE" w14:textId="77777777" w:rsidR="00224E94" w:rsidRPr="00CD267D" w:rsidRDefault="00224E94" w:rsidP="0088579D">
      <w:pPr>
        <w:spacing w:before="0" w:after="160" w:line="276" w:lineRule="auto"/>
        <w:contextualSpacing w:val="0"/>
        <w:jc w:val="left"/>
      </w:pPr>
      <w:r w:rsidRPr="00CD267D">
        <w:br w:type="page"/>
      </w:r>
    </w:p>
    <w:p w14:paraId="14F2128F" w14:textId="61BB926A" w:rsidR="0040110E" w:rsidRPr="00CD267D" w:rsidRDefault="0040110E" w:rsidP="0088579D">
      <w:pPr>
        <w:pStyle w:val="Heading1"/>
        <w:spacing w:before="120" w:after="120" w:line="276" w:lineRule="auto"/>
      </w:pPr>
      <w:bookmarkStart w:id="105" w:name="_Toc198279933"/>
      <w:bookmarkStart w:id="106" w:name="_Toc205395023"/>
      <w:r w:rsidRPr="00CD267D">
        <w:lastRenderedPageBreak/>
        <w:t>Selection Criteria</w:t>
      </w:r>
      <w:bookmarkEnd w:id="105"/>
      <w:bookmarkEnd w:id="106"/>
    </w:p>
    <w:p w14:paraId="12BC847E" w14:textId="1F2CFA72" w:rsidR="0040110E" w:rsidRPr="00CD267D" w:rsidRDefault="00224E94" w:rsidP="0088579D">
      <w:pPr>
        <w:spacing w:line="276" w:lineRule="auto"/>
      </w:pPr>
      <w:r w:rsidRPr="00CD267D">
        <w:t xml:space="preserve">The Contracting Authority is using the </w:t>
      </w:r>
      <w:r w:rsidRPr="00CD267D">
        <w:rPr>
          <w:b/>
          <w:bCs/>
        </w:rPr>
        <w:t xml:space="preserve">single stage procedure with negotiation </w:t>
      </w:r>
      <w:r w:rsidRPr="00CD267D">
        <w:t xml:space="preserve">for the award of this concession contract, therefore, while all interested parties may submit a tender, only those demonstrating that they have the required level of financial and technical capacity will have their tender considered. </w:t>
      </w:r>
      <w:proofErr w:type="gramStart"/>
      <w:r w:rsidRPr="00CD267D">
        <w:t>In order to</w:t>
      </w:r>
      <w:proofErr w:type="gramEnd"/>
      <w:r w:rsidRPr="00CD267D">
        <w:t xml:space="preserve"> demonstrate a tenderer’s compliance with the selection criteria and relevant exclusion grounds, tenderers are required to provide the information set out below in the Tender Response Document (TRD) which is based on a self-declaration model. However, tenderers are required to provide the minimum information required.</w:t>
      </w:r>
    </w:p>
    <w:p w14:paraId="11539AE1" w14:textId="3F81B482" w:rsidR="001F4A77" w:rsidRPr="00CD267D" w:rsidRDefault="001F4A77" w:rsidP="0088579D">
      <w:pPr>
        <w:pStyle w:val="Heading2"/>
        <w:spacing w:before="120" w:after="120" w:line="276" w:lineRule="auto"/>
      </w:pPr>
      <w:bookmarkStart w:id="107" w:name="_Toc198279934"/>
      <w:bookmarkStart w:id="108" w:name="_Toc205395024"/>
      <w:r w:rsidRPr="00CD267D">
        <w:t>Use of the European Single Procurement Document</w:t>
      </w:r>
      <w:bookmarkEnd w:id="107"/>
      <w:bookmarkEnd w:id="108"/>
    </w:p>
    <w:p w14:paraId="4058A03F" w14:textId="2C19FFEA" w:rsidR="001F4A77" w:rsidRPr="00CD267D" w:rsidRDefault="001F4A77" w:rsidP="0088579D">
      <w:pPr>
        <w:spacing w:before="120" w:after="120" w:line="276" w:lineRule="auto"/>
      </w:pPr>
      <w:bookmarkStart w:id="109" w:name="_Hlk205295807"/>
      <w:r w:rsidRPr="00CD267D">
        <w:t>In accordance with Directive 2014/24/EU, tenderers m</w:t>
      </w:r>
      <w:r w:rsidR="008408DD">
        <w:t>ust</w:t>
      </w:r>
      <w:r w:rsidRPr="00CD267D">
        <w:t xml:space="preserve"> have compiled a European Single Procurement Document (ESPD)</w:t>
      </w:r>
      <w:r w:rsidR="00975C64" w:rsidRPr="00CD267D">
        <w:t xml:space="preserve">, </w:t>
      </w:r>
      <w:bookmarkStart w:id="110" w:name="_Hlk41371873"/>
      <w:r w:rsidR="00975C64" w:rsidRPr="00CD267D">
        <w:t xml:space="preserve">either electronically via the </w:t>
      </w:r>
      <w:proofErr w:type="spellStart"/>
      <w:r w:rsidR="00975C64" w:rsidRPr="00CD267D">
        <w:t>eESPD</w:t>
      </w:r>
      <w:proofErr w:type="spellEnd"/>
      <w:r w:rsidR="00975C64" w:rsidRPr="00CD267D">
        <w:t xml:space="preserve"> on </w:t>
      </w:r>
      <w:proofErr w:type="spellStart"/>
      <w:r w:rsidR="00975C64" w:rsidRPr="00CD267D">
        <w:t>eTenders</w:t>
      </w:r>
      <w:proofErr w:type="spellEnd"/>
      <w:r w:rsidR="00975C64" w:rsidRPr="00CD267D">
        <w:t xml:space="preserve"> or as a separate uploaded attachment with the tender response</w:t>
      </w:r>
      <w:bookmarkEnd w:id="110"/>
      <w:r w:rsidR="00975C64" w:rsidRPr="00CD267D">
        <w:t>,</w:t>
      </w:r>
      <w:r w:rsidRPr="00CD267D">
        <w:t xml:space="preserve"> which will be accepted as evidence of compliance with </w:t>
      </w:r>
      <w:r w:rsidR="004D2CFE">
        <w:t xml:space="preserve">the </w:t>
      </w:r>
      <w:r w:rsidR="004D2CFE" w:rsidRPr="00CD267D">
        <w:t xml:space="preserve">Financial and Economic </w:t>
      </w:r>
      <w:r w:rsidR="004D2CFE" w:rsidRPr="0006383D">
        <w:t>Standing requirements set out in</w:t>
      </w:r>
      <w:r w:rsidR="0006383D" w:rsidRPr="0006383D">
        <w:t xml:space="preserve"> </w:t>
      </w:r>
      <w:r w:rsidR="00224E94" w:rsidRPr="0006383D">
        <w:t xml:space="preserve">Section </w:t>
      </w:r>
      <w:r w:rsidR="00922B04" w:rsidRPr="0006383D">
        <w:t>8</w:t>
      </w:r>
      <w:r w:rsidR="00224E94" w:rsidRPr="0006383D">
        <w:t>.3</w:t>
      </w:r>
      <w:r w:rsidR="00975C64" w:rsidRPr="00CD267D">
        <w:t xml:space="preserve"> o</w:t>
      </w:r>
      <w:r w:rsidRPr="00CD267D">
        <w:t xml:space="preserve">n condition that all information self-declared will be provided promptly on request at any time prior to an award decision. </w:t>
      </w:r>
      <w:r w:rsidR="004D2CFE">
        <w:t>All other information in Section 8.3 must be provided.</w:t>
      </w:r>
      <w:r w:rsidR="008408DD" w:rsidRPr="008408DD">
        <w:t xml:space="preserve"> Only ESPDs compiled recently e.g. last 12 months, will be accepted.</w:t>
      </w:r>
    </w:p>
    <w:p w14:paraId="3F6731E9" w14:textId="16020B2F" w:rsidR="001F4A77" w:rsidRPr="00CD267D" w:rsidRDefault="001F4A77" w:rsidP="0088579D">
      <w:pPr>
        <w:pStyle w:val="Heading2"/>
        <w:spacing w:before="120" w:after="120" w:line="276" w:lineRule="auto"/>
      </w:pPr>
      <w:bookmarkStart w:id="111" w:name="_Toc198279935"/>
      <w:bookmarkStart w:id="112" w:name="_Toc205395025"/>
      <w:bookmarkEnd w:id="109"/>
      <w:r w:rsidRPr="00CD267D">
        <w:t>Relying on the standing of other Entities</w:t>
      </w:r>
      <w:bookmarkEnd w:id="111"/>
      <w:bookmarkEnd w:id="112"/>
    </w:p>
    <w:p w14:paraId="522151F1" w14:textId="77777777" w:rsidR="00224E94" w:rsidRPr="00CD267D" w:rsidRDefault="00224E94" w:rsidP="0088579D">
      <w:pPr>
        <w:spacing w:line="276" w:lineRule="auto"/>
      </w:pPr>
      <w:bookmarkStart w:id="113" w:name="_Hlk187837093"/>
      <w:r w:rsidRPr="00CD267D">
        <w:t xml:space="preserve">SMEs are encouraged to explore the possibilities of forming relationships with other SMEs or with larger enterprises to meet the financial, </w:t>
      </w:r>
      <w:proofErr w:type="gramStart"/>
      <w:r w:rsidRPr="00CD267D">
        <w:t>economic</w:t>
      </w:r>
      <w:proofErr w:type="gramEnd"/>
      <w:r w:rsidRPr="00CD267D">
        <w:t xml:space="preserve"> or technical capacity requirements of the competition, if required.</w:t>
      </w:r>
    </w:p>
    <w:p w14:paraId="63515EFE" w14:textId="77777777" w:rsidR="00224E94" w:rsidRPr="00CD267D" w:rsidRDefault="00224E94" w:rsidP="0088579D">
      <w:pPr>
        <w:spacing w:line="276" w:lineRule="auto"/>
      </w:pPr>
      <w:bookmarkStart w:id="114" w:name="_Hlk178329539"/>
      <w:r w:rsidRPr="00CD267D">
        <w:t xml:space="preserve">Tenderers are reminded that they may rely on the resources of other entities </w:t>
      </w:r>
      <w:proofErr w:type="gramStart"/>
      <w:r w:rsidRPr="00CD267D">
        <w:t>in order to</w:t>
      </w:r>
      <w:proofErr w:type="gramEnd"/>
      <w:r w:rsidRPr="00CD267D">
        <w:t xml:space="preserve"> meet criteria and / or deliver elements of the contract requirements on condition that they can prove to the satisfaction of the client that they will have these resources at their disposal when necessary.</w:t>
      </w:r>
    </w:p>
    <w:p w14:paraId="43B62B50" w14:textId="77777777" w:rsidR="00224E94" w:rsidRPr="00CD267D" w:rsidRDefault="00224E94" w:rsidP="0088579D">
      <w:pPr>
        <w:spacing w:line="276" w:lineRule="auto"/>
      </w:pPr>
      <w:r w:rsidRPr="00CD267D">
        <w:t>Therefore, a tenderer may consist of a grouping of any number of economic operators</w:t>
      </w:r>
      <w:r w:rsidRPr="00CD267D">
        <w:rPr>
          <w:rStyle w:val="FootnoteReference"/>
        </w:rPr>
        <w:footnoteReference w:id="1"/>
      </w:r>
      <w:r w:rsidRPr="00CD267D">
        <w:t>.  Where a group come together in whatever form i.e. consortium, joint venture, subcontractors etc. to submit a Tender in response to this Request for Tender and regardless of the legal relationship between them, the Contracting Authority will deal with all matters relating to this competition through the entity (the “Lead Tenderer”) who will carry overall responsibility for the performance of the contract only, if successful, irrespective of whether or not tasks are to be performed by a subcontractor or other consortium member.</w:t>
      </w:r>
    </w:p>
    <w:p w14:paraId="3EA86B43" w14:textId="77777777" w:rsidR="00224E94" w:rsidRPr="00CD267D" w:rsidRDefault="00224E94" w:rsidP="0088579D">
      <w:pPr>
        <w:spacing w:line="276" w:lineRule="auto"/>
      </w:pPr>
      <w:r w:rsidRPr="00CD267D">
        <w:t>The Lead Tenderer must clearly and comprehensively set out the name, title, telephone number, postal address, and email address of the nominated contact personnel authorised to represent the tenderer and to whom all communications shall be directed and accepted until this competition has been completed or terminated. Correspondence from any other person (including from any subcontractor) will not be accepted or responded to.</w:t>
      </w:r>
    </w:p>
    <w:p w14:paraId="5E27C2F4" w14:textId="77777777" w:rsidR="00224E94" w:rsidRPr="00CD267D" w:rsidRDefault="00224E94" w:rsidP="0088579D">
      <w:pPr>
        <w:spacing w:line="276" w:lineRule="auto"/>
      </w:pPr>
      <w:r w:rsidRPr="00CD267D">
        <w:t>All Lead Tenderers relying on the capacity of other entities must:</w:t>
      </w:r>
    </w:p>
    <w:p w14:paraId="366EEDC6" w14:textId="241686ED" w:rsidR="00224E94" w:rsidRPr="00CD267D" w:rsidRDefault="00224E94" w:rsidP="0088579D">
      <w:pPr>
        <w:pStyle w:val="ListParagraph"/>
        <w:numPr>
          <w:ilvl w:val="0"/>
          <w:numId w:val="17"/>
        </w:numPr>
        <w:spacing w:before="0" w:after="160" w:line="276" w:lineRule="auto"/>
      </w:pPr>
      <w:r w:rsidRPr="00CD267D">
        <w:lastRenderedPageBreak/>
        <w:t xml:space="preserve">Identify in the relevant section of the TRD as the Lead Tenderer for the grouping with whom the Contracting Authority will communicate and with whom any subsequent contractual arrangements will be made if successful. </w:t>
      </w:r>
    </w:p>
    <w:p w14:paraId="58A48451" w14:textId="14A1C7C0" w:rsidR="00224E94" w:rsidRPr="00CD267D" w:rsidRDefault="00224E94" w:rsidP="0088579D">
      <w:pPr>
        <w:pStyle w:val="ListParagraph"/>
        <w:numPr>
          <w:ilvl w:val="0"/>
          <w:numId w:val="17"/>
        </w:numPr>
        <w:spacing w:before="0" w:after="160" w:line="276" w:lineRule="auto"/>
      </w:pPr>
      <w:r w:rsidRPr="00CD267D">
        <w:t xml:space="preserve">Identify in the relevant section of the TRD the relevant third parties upon whose capacity the Lead Tenderer is relying upon to meet selection criteria and / or deliver elements of the contract and identify the relevant criteria and elements of the contract. </w:t>
      </w:r>
    </w:p>
    <w:p w14:paraId="3A750AE4" w14:textId="3D5D331F" w:rsidR="00224E94" w:rsidRPr="00CD267D" w:rsidRDefault="00224E94" w:rsidP="0088579D">
      <w:pPr>
        <w:pStyle w:val="ListParagraph"/>
        <w:numPr>
          <w:ilvl w:val="0"/>
          <w:numId w:val="17"/>
        </w:numPr>
        <w:spacing w:before="0" w:after="160" w:line="276" w:lineRule="auto"/>
      </w:pPr>
      <w:r w:rsidRPr="00CD267D">
        <w:t>Ensure the relevant section of the TRD including all subsections are completed and submitted for all relevant third parties upon whom the Lead Tenderer is relying on to meet criteria and / or deliver elements of the contract if awarded.</w:t>
      </w:r>
    </w:p>
    <w:p w14:paraId="372FA325" w14:textId="636EC55E" w:rsidR="00224E94" w:rsidRPr="0006383D" w:rsidRDefault="00224E94" w:rsidP="0088579D">
      <w:pPr>
        <w:pStyle w:val="ListParagraph"/>
        <w:numPr>
          <w:ilvl w:val="0"/>
          <w:numId w:val="17"/>
        </w:numPr>
        <w:spacing w:before="0" w:after="160" w:line="276" w:lineRule="auto"/>
      </w:pPr>
      <w:r w:rsidRPr="00CD267D">
        <w:t xml:space="preserve">In all tenders, the Lead Tenderer must nominate the reference contracts for inclusion in the assessment and selection process. The number of reference contracts for which details are to be provided will be nominated in the relevant section of the TRD of the Lead Tenderer. If more reference contracts are </w:t>
      </w:r>
      <w:r w:rsidRPr="0006383D">
        <w:t xml:space="preserve">provided than required only the first listed reference contracts to the number specified (e.g. </w:t>
      </w:r>
      <w:r w:rsidR="004D2CFE" w:rsidRPr="0006383D">
        <w:t>two (</w:t>
      </w:r>
      <w:r w:rsidRPr="0006383D">
        <w:t>2</w:t>
      </w:r>
      <w:r w:rsidR="004D2CFE" w:rsidRPr="0006383D">
        <w:t>)</w:t>
      </w:r>
      <w:r w:rsidRPr="0006383D">
        <w:t xml:space="preserve"> reference</w:t>
      </w:r>
      <w:r w:rsidRPr="00CD267D">
        <w:t xml:space="preserve"> contracts) will be considered. Where relying on the experience of others, at least one of the references </w:t>
      </w:r>
      <w:r w:rsidRPr="0006383D">
        <w:t>provided should include reference to their relevant experience.</w:t>
      </w:r>
    </w:p>
    <w:p w14:paraId="3992A5DF" w14:textId="4C74563C" w:rsidR="00224E94" w:rsidRPr="0006383D" w:rsidRDefault="00224E94" w:rsidP="0088579D">
      <w:pPr>
        <w:spacing w:line="276" w:lineRule="auto"/>
      </w:pPr>
      <w:r w:rsidRPr="0006383D">
        <w:t xml:space="preserve">Where the tenderer consists of a grouping of economic operators and the tenderer is subsequently successful at tender stage, the Contracting Authority may require the members of the tender grouping to </w:t>
      </w:r>
      <w:proofErr w:type="gramStart"/>
      <w:r w:rsidRPr="0006383D">
        <w:t>enter into</w:t>
      </w:r>
      <w:proofErr w:type="gramEnd"/>
      <w:r w:rsidRPr="0006383D">
        <w:t xml:space="preserve"> a formal arrangement that can support the provision of collateral warranties to the Contracting Authority for the group members’ performance, etc. of the contract.</w:t>
      </w:r>
      <w:bookmarkEnd w:id="114"/>
    </w:p>
    <w:p w14:paraId="261D1603" w14:textId="77777777" w:rsidR="00224E94" w:rsidRPr="00CD267D" w:rsidRDefault="00224E94" w:rsidP="0088579D">
      <w:pPr>
        <w:spacing w:before="0" w:after="160" w:line="276" w:lineRule="auto"/>
        <w:contextualSpacing w:val="0"/>
        <w:jc w:val="left"/>
        <w:rPr>
          <w:highlight w:val="yellow"/>
        </w:rPr>
      </w:pPr>
      <w:r w:rsidRPr="00CD267D">
        <w:rPr>
          <w:highlight w:val="yellow"/>
        </w:rPr>
        <w:br w:type="page"/>
      </w:r>
    </w:p>
    <w:p w14:paraId="366E2398" w14:textId="5E586A48" w:rsidR="007F1080" w:rsidRPr="00CD267D" w:rsidRDefault="007F1080" w:rsidP="0088579D">
      <w:pPr>
        <w:pStyle w:val="Heading2"/>
        <w:spacing w:before="120" w:after="120" w:line="276" w:lineRule="auto"/>
      </w:pPr>
      <w:bookmarkStart w:id="115" w:name="_Toc198279936"/>
      <w:bookmarkStart w:id="116" w:name="_Toc205395026"/>
      <w:bookmarkEnd w:id="113"/>
      <w:r w:rsidRPr="00CD267D">
        <w:lastRenderedPageBreak/>
        <w:t>General</w:t>
      </w:r>
      <w:r w:rsidR="00224E94" w:rsidRPr="00CD267D">
        <w:t xml:space="preserve"> Information,</w:t>
      </w:r>
      <w:r w:rsidRPr="00CD267D">
        <w:t xml:space="preserve"> Declarations and Financial </w:t>
      </w:r>
      <w:r w:rsidR="002D1A77" w:rsidRPr="00CD267D">
        <w:t xml:space="preserve">Capacity </w:t>
      </w:r>
      <w:r w:rsidRPr="00CD267D">
        <w:t>Requirements</w:t>
      </w:r>
      <w:bookmarkEnd w:id="115"/>
      <w:bookmarkEnd w:id="116"/>
    </w:p>
    <w:p w14:paraId="71133F75" w14:textId="597DF38B" w:rsidR="00975C64" w:rsidRPr="00CD267D" w:rsidRDefault="007F1080" w:rsidP="0088579D">
      <w:pPr>
        <w:spacing w:before="120" w:after="120" w:line="276" w:lineRule="auto"/>
      </w:pPr>
      <w:r w:rsidRPr="00CD267D">
        <w:t>Tenderers are required to provide information on the following in the Tender Response Document.   The criteria and rules outlined below are assessed on a pass/fail basis. Failure to comply with the requirements will result in the tender being considered inadmissible.</w:t>
      </w:r>
    </w:p>
    <w:p w14:paraId="75F943C7" w14:textId="1A44483E" w:rsidR="007F1080" w:rsidRPr="00CD267D" w:rsidRDefault="007F1080" w:rsidP="0088579D">
      <w:pPr>
        <w:spacing w:before="120" w:after="120" w:line="276" w:lineRule="auto"/>
      </w:pPr>
    </w:p>
    <w:tbl>
      <w:tblPr>
        <w:tblStyle w:val="TableGrid"/>
        <w:tblW w:w="0" w:type="auto"/>
        <w:tblLayout w:type="fixed"/>
        <w:tblLook w:val="04A0" w:firstRow="1" w:lastRow="0" w:firstColumn="1" w:lastColumn="0" w:noHBand="0" w:noVBand="1"/>
      </w:tblPr>
      <w:tblGrid>
        <w:gridCol w:w="1980"/>
        <w:gridCol w:w="3518"/>
        <w:gridCol w:w="3518"/>
      </w:tblGrid>
      <w:tr w:rsidR="007F1080" w:rsidRPr="00CD267D" w14:paraId="44E0349E" w14:textId="77777777" w:rsidTr="006E7193">
        <w:tc>
          <w:tcPr>
            <w:tcW w:w="9016" w:type="dxa"/>
            <w:gridSpan w:val="3"/>
            <w:shd w:val="clear" w:color="auto" w:fill="00284A"/>
            <w:tcMar>
              <w:top w:w="28" w:type="dxa"/>
              <w:bottom w:w="28" w:type="dxa"/>
            </w:tcMar>
          </w:tcPr>
          <w:p w14:paraId="32AD7EA4" w14:textId="0B5D78D5" w:rsidR="007F1080" w:rsidRPr="00CD267D" w:rsidRDefault="00DD0569" w:rsidP="0088579D">
            <w:pPr>
              <w:spacing w:before="120" w:after="120" w:line="276" w:lineRule="auto"/>
            </w:pPr>
            <w:r>
              <w:t>1</w:t>
            </w:r>
            <w:r w:rsidR="008C7811" w:rsidRPr="00CD267D">
              <w:t>.</w:t>
            </w:r>
            <w:r w:rsidR="003B1A24">
              <w:t xml:space="preserve"> </w:t>
            </w:r>
            <w:r w:rsidR="007F1080" w:rsidRPr="00CD267D">
              <w:t>General Information</w:t>
            </w:r>
          </w:p>
        </w:tc>
      </w:tr>
      <w:tr w:rsidR="007F1080" w:rsidRPr="00CD267D" w14:paraId="480E8923" w14:textId="77777777" w:rsidTr="008120ED">
        <w:tc>
          <w:tcPr>
            <w:tcW w:w="9016" w:type="dxa"/>
            <w:gridSpan w:val="3"/>
            <w:tcMar>
              <w:top w:w="28" w:type="dxa"/>
              <w:bottom w:w="28" w:type="dxa"/>
            </w:tcMar>
          </w:tcPr>
          <w:p w14:paraId="684F5F79" w14:textId="67F74CCE" w:rsidR="007F1080" w:rsidRPr="00CD267D" w:rsidRDefault="009730AD" w:rsidP="0088579D">
            <w:pPr>
              <w:spacing w:before="120" w:after="120" w:line="276" w:lineRule="auto"/>
            </w:pPr>
            <w:r w:rsidRPr="00CD267D">
              <w:t>Provide contact and general information on the tendering organisation - company name, address and contact details for individual responsible for this tender and company overview as well as information on sub-contractors and consortium members if applicable. Please complete this section in the TRD.</w:t>
            </w:r>
          </w:p>
        </w:tc>
      </w:tr>
      <w:tr w:rsidR="00224E94" w:rsidRPr="00CD267D" w14:paraId="28862195" w14:textId="77777777" w:rsidTr="00224E94">
        <w:tc>
          <w:tcPr>
            <w:tcW w:w="9016" w:type="dxa"/>
            <w:gridSpan w:val="3"/>
            <w:shd w:val="clear" w:color="auto" w:fill="00284A"/>
            <w:tcMar>
              <w:top w:w="28" w:type="dxa"/>
              <w:bottom w:w="28" w:type="dxa"/>
            </w:tcMar>
          </w:tcPr>
          <w:p w14:paraId="473A7422" w14:textId="1943259D" w:rsidR="00224E94" w:rsidRPr="00CD267D" w:rsidRDefault="00DD0569" w:rsidP="0088579D">
            <w:pPr>
              <w:spacing w:before="120" w:after="120" w:line="276" w:lineRule="auto"/>
            </w:pPr>
            <w:r>
              <w:t>2</w:t>
            </w:r>
            <w:r w:rsidR="003B1A24">
              <w:t>.</w:t>
            </w:r>
            <w:r w:rsidR="008C7811" w:rsidRPr="00CD267D">
              <w:t xml:space="preserve"> </w:t>
            </w:r>
            <w:r w:rsidR="00224E94" w:rsidRPr="00CD267D">
              <w:t>Declaration</w:t>
            </w:r>
            <w:r w:rsidR="00A5542D" w:rsidRPr="00CD267D">
              <w:t xml:space="preserve"> of Bona Fides, Statutory Obligations, Art. 5</w:t>
            </w:r>
            <w:r w:rsidR="00EF1B5E" w:rsidRPr="00CD267D">
              <w:t>K</w:t>
            </w:r>
            <w:r w:rsidR="00A5542D" w:rsidRPr="00CD267D">
              <w:t xml:space="preserve"> Declaration and GDPR Declaration</w:t>
            </w:r>
          </w:p>
        </w:tc>
      </w:tr>
      <w:tr w:rsidR="00224E94" w:rsidRPr="00CD267D" w14:paraId="6DD49160" w14:textId="77777777" w:rsidTr="008120ED">
        <w:tc>
          <w:tcPr>
            <w:tcW w:w="9016" w:type="dxa"/>
            <w:gridSpan w:val="3"/>
            <w:tcMar>
              <w:top w:w="28" w:type="dxa"/>
              <w:bottom w:w="28" w:type="dxa"/>
            </w:tcMar>
          </w:tcPr>
          <w:p w14:paraId="6E430D60" w14:textId="77777777" w:rsidR="009730AD" w:rsidRPr="00CD267D" w:rsidRDefault="009730AD" w:rsidP="0088579D">
            <w:pPr>
              <w:pStyle w:val="ListParagraph"/>
              <w:numPr>
                <w:ilvl w:val="0"/>
                <w:numId w:val="19"/>
              </w:numPr>
              <w:spacing w:before="0" w:after="0" w:line="276" w:lineRule="auto"/>
            </w:pPr>
            <w:r w:rsidRPr="00CD267D">
              <w:t xml:space="preserve">Complete the Declaration of Bona Fides as per Art. 57 of Directive 2014/24/EU as implemented by Regulation SI 284 of May 2016 and as contained in the Tender Response Document. </w:t>
            </w:r>
          </w:p>
          <w:p w14:paraId="1D650D3E" w14:textId="77777777" w:rsidR="009730AD" w:rsidRPr="00CD267D" w:rsidRDefault="009730AD" w:rsidP="0088579D">
            <w:pPr>
              <w:pStyle w:val="ListParagraph"/>
              <w:numPr>
                <w:ilvl w:val="0"/>
                <w:numId w:val="19"/>
              </w:numPr>
              <w:spacing w:before="240" w:after="0" w:line="276" w:lineRule="auto"/>
            </w:pPr>
            <w:r w:rsidRPr="00CD267D">
              <w:t>Complete the Declaration regarding compliance with relevant statutory obligations as contained in the Tender Response Document. Where tenderers are established and operating outside of the jurisdiction of supply, compliance with equivalent legislation as applicable in the country of establishment / operation is required.</w:t>
            </w:r>
          </w:p>
          <w:p w14:paraId="48B9D69E" w14:textId="77777777" w:rsidR="009730AD" w:rsidRPr="00CD267D" w:rsidRDefault="009730AD" w:rsidP="0088579D">
            <w:pPr>
              <w:pStyle w:val="ListParagraph"/>
              <w:numPr>
                <w:ilvl w:val="0"/>
                <w:numId w:val="19"/>
              </w:numPr>
              <w:spacing w:before="240" w:after="0" w:line="276" w:lineRule="auto"/>
            </w:pPr>
            <w:r w:rsidRPr="00CD267D">
              <w:t>Complete the Article 5K Declaration regarding Regulation 2022/576/EU on restrictive measures in the Context of Russian Actions in the Ukraine.</w:t>
            </w:r>
          </w:p>
          <w:p w14:paraId="5A50F550" w14:textId="2CC6ED5A" w:rsidR="00A5542D" w:rsidRPr="00CD267D" w:rsidRDefault="00EF1B5E" w:rsidP="0088579D">
            <w:pPr>
              <w:pStyle w:val="ListParagraph"/>
              <w:numPr>
                <w:ilvl w:val="0"/>
                <w:numId w:val="19"/>
              </w:numPr>
              <w:spacing w:before="240" w:after="0" w:line="276" w:lineRule="auto"/>
            </w:pPr>
            <w:r w:rsidRPr="00CD267D">
              <w:t>Complete the GDPR Declaration.</w:t>
            </w:r>
          </w:p>
          <w:p w14:paraId="22DC05BB" w14:textId="742B3D73" w:rsidR="00224E94" w:rsidRPr="00CD267D" w:rsidRDefault="009730AD" w:rsidP="0088579D">
            <w:pPr>
              <w:spacing w:before="120" w:after="120" w:line="276" w:lineRule="auto"/>
            </w:pPr>
            <w:r w:rsidRPr="00CD267D">
              <w:t>Tenderers must complete, sign and date these Declarations</w:t>
            </w:r>
            <w:r w:rsidR="008F3547" w:rsidRPr="00CD267D">
              <w:t xml:space="preserve"> in the TRD</w:t>
            </w:r>
            <w:r w:rsidRPr="00CD267D">
              <w:t xml:space="preserve">. The Contracting Authority reserves the right at its discretion to exclude a non-compliant tenderer under each heading.  </w:t>
            </w:r>
            <w:r w:rsidR="00EF1B5E" w:rsidRPr="00CD267D">
              <w:rPr>
                <w:b/>
                <w:bCs/>
              </w:rPr>
              <w:t>Note:</w:t>
            </w:r>
            <w:r w:rsidR="00EF1B5E" w:rsidRPr="00CD267D">
              <w:t xml:space="preserve"> </w:t>
            </w:r>
            <w:r w:rsidRPr="00CD267D">
              <w:t>This must be completed by each group member.</w:t>
            </w:r>
          </w:p>
        </w:tc>
      </w:tr>
      <w:tr w:rsidR="00EF1B5E" w:rsidRPr="00CD267D" w14:paraId="53D82584" w14:textId="77777777" w:rsidTr="00EF1B5E">
        <w:tc>
          <w:tcPr>
            <w:tcW w:w="9016" w:type="dxa"/>
            <w:gridSpan w:val="3"/>
            <w:shd w:val="clear" w:color="auto" w:fill="00284A"/>
            <w:tcMar>
              <w:top w:w="28" w:type="dxa"/>
              <w:bottom w:w="28" w:type="dxa"/>
            </w:tcMar>
          </w:tcPr>
          <w:p w14:paraId="013B1D1A" w14:textId="55FCF004" w:rsidR="00EF1B5E" w:rsidRPr="00CD267D" w:rsidRDefault="00DD0569" w:rsidP="0088579D">
            <w:pPr>
              <w:spacing w:before="0" w:after="0" w:line="276" w:lineRule="auto"/>
            </w:pPr>
            <w:r>
              <w:t>3</w:t>
            </w:r>
            <w:r w:rsidR="003B1A24">
              <w:t>.</w:t>
            </w:r>
            <w:r w:rsidR="00EF1B5E" w:rsidRPr="00CD267D">
              <w:t xml:space="preserve"> </w:t>
            </w:r>
            <w:bookmarkStart w:id="117" w:name="_Hlk198303236"/>
            <w:r w:rsidR="00C257C3" w:rsidRPr="00CD267D">
              <w:t>Tenderer’s Declaration Regarding Acquired Rights</w:t>
            </w:r>
            <w:bookmarkEnd w:id="117"/>
          </w:p>
        </w:tc>
      </w:tr>
      <w:tr w:rsidR="00EF1B5E" w:rsidRPr="00CD267D" w14:paraId="79711B27" w14:textId="77777777" w:rsidTr="008120ED">
        <w:tc>
          <w:tcPr>
            <w:tcW w:w="9016" w:type="dxa"/>
            <w:gridSpan w:val="3"/>
            <w:tcMar>
              <w:top w:w="28" w:type="dxa"/>
              <w:bottom w:w="28" w:type="dxa"/>
            </w:tcMar>
          </w:tcPr>
          <w:p w14:paraId="53DA5163" w14:textId="602C6856" w:rsidR="00EF1B5E" w:rsidRPr="00CD267D" w:rsidRDefault="00C257C3" w:rsidP="0088579D">
            <w:pPr>
              <w:spacing w:before="0" w:after="0" w:line="276" w:lineRule="auto"/>
            </w:pPr>
            <w:r w:rsidRPr="00CD267D">
              <w:t xml:space="preserve">Tenderers must </w:t>
            </w:r>
            <w:r w:rsidR="008F3547" w:rsidRPr="00CD267D">
              <w:t>complete, sign and date this Declaration in the TRD.</w:t>
            </w:r>
          </w:p>
        </w:tc>
      </w:tr>
      <w:tr w:rsidR="007F1080" w:rsidRPr="00CD267D" w14:paraId="48C0CF6D" w14:textId="77777777" w:rsidTr="006E7193">
        <w:tc>
          <w:tcPr>
            <w:tcW w:w="9016" w:type="dxa"/>
            <w:gridSpan w:val="3"/>
            <w:shd w:val="clear" w:color="auto" w:fill="00284A"/>
            <w:tcMar>
              <w:top w:w="28" w:type="dxa"/>
              <w:bottom w:w="28" w:type="dxa"/>
            </w:tcMar>
          </w:tcPr>
          <w:p w14:paraId="27F3A2FF" w14:textId="4070536D" w:rsidR="007F1080" w:rsidRPr="00CD267D" w:rsidRDefault="00103B34" w:rsidP="0088579D">
            <w:pPr>
              <w:spacing w:before="120" w:after="120" w:line="276" w:lineRule="auto"/>
            </w:pPr>
            <w:r>
              <w:t>4</w:t>
            </w:r>
            <w:r w:rsidR="008C7811" w:rsidRPr="00CD267D">
              <w:t xml:space="preserve">. </w:t>
            </w:r>
            <w:r w:rsidR="003818FE" w:rsidRPr="00CD267D">
              <w:t>Financial and Economic Standing</w:t>
            </w:r>
          </w:p>
        </w:tc>
      </w:tr>
      <w:tr w:rsidR="003818FE" w:rsidRPr="00CD267D" w14:paraId="34236622" w14:textId="77777777" w:rsidTr="008120ED">
        <w:tc>
          <w:tcPr>
            <w:tcW w:w="1980" w:type="dxa"/>
            <w:tcMar>
              <w:top w:w="28" w:type="dxa"/>
              <w:bottom w:w="28" w:type="dxa"/>
            </w:tcMar>
            <w:vAlign w:val="center"/>
          </w:tcPr>
          <w:p w14:paraId="3895CE03" w14:textId="3848F424" w:rsidR="003818FE" w:rsidRPr="00CD267D" w:rsidRDefault="003818FE" w:rsidP="0088579D">
            <w:pPr>
              <w:spacing w:before="120" w:after="120" w:line="276" w:lineRule="auto"/>
              <w:jc w:val="left"/>
              <w:rPr>
                <w:b/>
                <w:bCs/>
              </w:rPr>
            </w:pPr>
            <w:r w:rsidRPr="00CD267D">
              <w:rPr>
                <w:b/>
                <w:bCs/>
              </w:rPr>
              <w:t>Tax</w:t>
            </w:r>
            <w:r w:rsidR="00473A7A" w:rsidRPr="00CD267D">
              <w:rPr>
                <w:b/>
                <w:bCs/>
              </w:rPr>
              <w:t xml:space="preserve"> Compliance</w:t>
            </w:r>
          </w:p>
        </w:tc>
        <w:tc>
          <w:tcPr>
            <w:tcW w:w="7036" w:type="dxa"/>
            <w:gridSpan w:val="2"/>
            <w:tcMar>
              <w:top w:w="28" w:type="dxa"/>
              <w:bottom w:w="28" w:type="dxa"/>
            </w:tcMar>
            <w:vAlign w:val="center"/>
          </w:tcPr>
          <w:p w14:paraId="27E26AAE" w14:textId="44DE5363" w:rsidR="003818FE" w:rsidRPr="00CD267D" w:rsidRDefault="009730AD" w:rsidP="0088579D">
            <w:pPr>
              <w:spacing w:before="120" w:after="120" w:line="276" w:lineRule="auto"/>
            </w:pPr>
            <w:r w:rsidRPr="00CD267D">
              <w:rPr>
                <w:rFonts w:cstheme="minorHAnsi"/>
              </w:rPr>
              <w:t>Confirmation that the tenderer / all parties associated with the tenderer are fully tax compliant. Please refer to the tax rules contained in the Tender Response Document.</w:t>
            </w:r>
          </w:p>
        </w:tc>
      </w:tr>
      <w:tr w:rsidR="003818FE" w:rsidRPr="00CD267D" w14:paraId="4675F32F" w14:textId="77777777" w:rsidTr="008120ED">
        <w:tc>
          <w:tcPr>
            <w:tcW w:w="1980" w:type="dxa"/>
            <w:tcMar>
              <w:top w:w="28" w:type="dxa"/>
              <w:bottom w:w="28" w:type="dxa"/>
            </w:tcMar>
            <w:vAlign w:val="center"/>
          </w:tcPr>
          <w:p w14:paraId="4A02C672" w14:textId="3EF38B2D" w:rsidR="003818FE" w:rsidRPr="00CD267D" w:rsidRDefault="00AA5D56" w:rsidP="0088579D">
            <w:pPr>
              <w:spacing w:before="120" w:after="120" w:line="276" w:lineRule="auto"/>
              <w:rPr>
                <w:b/>
                <w:bCs/>
              </w:rPr>
            </w:pPr>
            <w:r w:rsidRPr="00CD267D">
              <w:rPr>
                <w:b/>
                <w:bCs/>
              </w:rPr>
              <w:t>Financial Capacity</w:t>
            </w:r>
          </w:p>
        </w:tc>
        <w:tc>
          <w:tcPr>
            <w:tcW w:w="7036" w:type="dxa"/>
            <w:gridSpan w:val="2"/>
            <w:tcMar>
              <w:top w:w="28" w:type="dxa"/>
              <w:bottom w:w="28" w:type="dxa"/>
            </w:tcMar>
            <w:vAlign w:val="center"/>
          </w:tcPr>
          <w:p w14:paraId="5BAE6D66" w14:textId="2210E3DE" w:rsidR="00570A84" w:rsidRDefault="00570A84" w:rsidP="0088579D">
            <w:pPr>
              <w:spacing w:before="120" w:after="120" w:line="276" w:lineRule="auto"/>
              <w:ind w:left="34"/>
            </w:pPr>
            <w:r>
              <w:t>(a)</w:t>
            </w:r>
            <w:r>
              <w:tab/>
              <w:t>Confirmation that the tendering party turnover exceeded</w:t>
            </w:r>
            <w:r w:rsidR="00480DC0">
              <w:t xml:space="preserve"> </w:t>
            </w:r>
            <w:r w:rsidR="00891BBF" w:rsidRPr="003F4E3F">
              <w:rPr>
                <w:b/>
                <w:bCs/>
              </w:rPr>
              <w:t>€150,000</w:t>
            </w:r>
            <w:r>
              <w:t xml:space="preserve"> during one/each of the last three years or pro-rata if more recently established firms are tendering – however the firm must have been in existence for at least 6 months.</w:t>
            </w:r>
          </w:p>
          <w:p w14:paraId="4DA7C5B5" w14:textId="77777777" w:rsidR="00570A84" w:rsidRDefault="00570A84" w:rsidP="0088579D">
            <w:pPr>
              <w:spacing w:before="120" w:after="120" w:line="276" w:lineRule="auto"/>
              <w:ind w:left="34"/>
            </w:pPr>
            <w:r>
              <w:t>(b)</w:t>
            </w:r>
            <w:r>
              <w:tab/>
              <w:t>Confirmation from an independent third party of the tendering party’s financial capacity to pay its debts identified on the current statement of assets and liabilities as being the debts as they fall due.</w:t>
            </w:r>
          </w:p>
          <w:p w14:paraId="3858A0EC" w14:textId="77777777" w:rsidR="00570A84" w:rsidRDefault="00570A84" w:rsidP="0088579D">
            <w:pPr>
              <w:spacing w:before="120" w:after="120" w:line="276" w:lineRule="auto"/>
              <w:ind w:left="34"/>
            </w:pPr>
            <w:r>
              <w:t>Evidence of both statements will be required prior to the award of any contracts.</w:t>
            </w:r>
          </w:p>
          <w:p w14:paraId="3B22545A" w14:textId="77777777" w:rsidR="00570A84" w:rsidRDefault="00570A84" w:rsidP="0088579D">
            <w:pPr>
              <w:spacing w:before="120" w:after="120" w:line="276" w:lineRule="auto"/>
              <w:ind w:left="34"/>
            </w:pPr>
            <w:r>
              <w:t xml:space="preserve">In the case of an applicant being a grouping, this condition may be satisfied by the group </w:t>
            </w:r>
            <w:proofErr w:type="gramStart"/>
            <w:r>
              <w:t>members as a whole, or</w:t>
            </w:r>
            <w:proofErr w:type="gramEnd"/>
            <w:r>
              <w:t xml:space="preserve"> by reliance on the lead applicant. Where group members are relying on the lead applicant’s </w:t>
            </w:r>
            <w:r>
              <w:lastRenderedPageBreak/>
              <w:t xml:space="preserve">financial capacity, self-declaration / evidence will only be required of the lead. </w:t>
            </w:r>
          </w:p>
          <w:p w14:paraId="6783CDAA" w14:textId="2F0AD9A3" w:rsidR="009730AD" w:rsidRPr="00CD267D" w:rsidRDefault="00570A84" w:rsidP="0088579D">
            <w:pPr>
              <w:spacing w:before="120" w:after="120" w:line="276" w:lineRule="auto"/>
              <w:ind w:left="34"/>
            </w:pPr>
            <w:r>
              <w:t>In the case of firms more recently established evidence of pro-rata turnover will suffice.</w:t>
            </w:r>
          </w:p>
        </w:tc>
      </w:tr>
      <w:tr w:rsidR="009730AD" w:rsidRPr="00CD267D" w14:paraId="29615378" w14:textId="77777777" w:rsidTr="001C23BC">
        <w:tc>
          <w:tcPr>
            <w:tcW w:w="1980" w:type="dxa"/>
            <w:vMerge w:val="restart"/>
            <w:tcMar>
              <w:top w:w="28" w:type="dxa"/>
              <w:bottom w:w="28" w:type="dxa"/>
            </w:tcMar>
            <w:vAlign w:val="center"/>
          </w:tcPr>
          <w:p w14:paraId="2EF21B04" w14:textId="564CF501" w:rsidR="009730AD" w:rsidRPr="00CD267D" w:rsidRDefault="009730AD" w:rsidP="0088579D">
            <w:pPr>
              <w:spacing w:before="120" w:after="120" w:line="276" w:lineRule="auto"/>
              <w:rPr>
                <w:b/>
                <w:bCs/>
              </w:rPr>
            </w:pPr>
            <w:r w:rsidRPr="00CD267D">
              <w:rPr>
                <w:b/>
                <w:bCs/>
              </w:rPr>
              <w:lastRenderedPageBreak/>
              <w:t>Insurance</w:t>
            </w:r>
          </w:p>
        </w:tc>
        <w:tc>
          <w:tcPr>
            <w:tcW w:w="7036" w:type="dxa"/>
            <w:gridSpan w:val="2"/>
            <w:tcBorders>
              <w:bottom w:val="single" w:sz="4" w:space="0" w:color="auto"/>
            </w:tcBorders>
            <w:tcMar>
              <w:top w:w="28" w:type="dxa"/>
              <w:bottom w:w="28" w:type="dxa"/>
            </w:tcMar>
            <w:vAlign w:val="center"/>
          </w:tcPr>
          <w:p w14:paraId="12DE13C3" w14:textId="77777777" w:rsidR="009730AD" w:rsidRPr="00CD267D" w:rsidRDefault="009730AD" w:rsidP="0088579D">
            <w:pPr>
              <w:spacing w:line="276" w:lineRule="auto"/>
              <w:rPr>
                <w:rFonts w:cstheme="minorHAnsi"/>
              </w:rPr>
            </w:pPr>
            <w:r w:rsidRPr="00CD267D">
              <w:rPr>
                <w:rFonts w:cstheme="minorHAnsi"/>
              </w:rPr>
              <w:t xml:space="preserve">Tenderers must confirm, that if awarded a Contract under this Competition, they will, from the Effective Date of the Contract (as defined in the Contract), hold the types and levels of insurance as specified in table below. The territorial limits and jurisdiction of the insurance policies will include the Republic of Ireland and confirm they are not aware of any exclusions, restrictions, </w:t>
            </w:r>
            <w:proofErr w:type="gramStart"/>
            <w:r w:rsidRPr="00CD267D">
              <w:rPr>
                <w:rFonts w:cstheme="minorHAnsi"/>
              </w:rPr>
              <w:t>conditions</w:t>
            </w:r>
            <w:proofErr w:type="gramEnd"/>
            <w:r w:rsidRPr="00CD267D">
              <w:rPr>
                <w:rFonts w:cstheme="minorHAnsi"/>
              </w:rPr>
              <w:t xml:space="preserve"> or warranties or, in the case of policies with an aggregate limit of indemnity, any outstanding claims, which could have a material adverse impact on the level of coverage specified below. </w:t>
            </w:r>
          </w:p>
          <w:p w14:paraId="6CA8E299" w14:textId="77777777" w:rsidR="009730AD" w:rsidRPr="00CD267D" w:rsidRDefault="009730AD" w:rsidP="0088579D">
            <w:pPr>
              <w:spacing w:line="276" w:lineRule="auto"/>
              <w:rPr>
                <w:rFonts w:cstheme="minorHAnsi"/>
              </w:rPr>
            </w:pPr>
            <w:r w:rsidRPr="00CD267D">
              <w:rPr>
                <w:rFonts w:cstheme="minorHAnsi"/>
              </w:rPr>
              <w:t>A formal confirmation from the Tenderer’s insurance company or broker to this effect will be requested from the successful Tenderer prior to the award of (and shall be a condition of) any Contract.</w:t>
            </w:r>
          </w:p>
          <w:p w14:paraId="260A01B8" w14:textId="77777777" w:rsidR="009730AD" w:rsidRPr="00CD267D" w:rsidRDefault="009730AD" w:rsidP="0088579D">
            <w:pPr>
              <w:spacing w:line="276" w:lineRule="auto"/>
              <w:rPr>
                <w:rFonts w:cstheme="minorHAnsi"/>
              </w:rPr>
            </w:pPr>
            <w:r w:rsidRPr="00CD267D">
              <w:rPr>
                <w:rFonts w:cstheme="minorHAnsi"/>
              </w:rPr>
              <w:t>The successful Tenderer will, during the term of the Contract, be required to:</w:t>
            </w:r>
          </w:p>
          <w:p w14:paraId="68F0A650" w14:textId="77777777" w:rsidR="009730AD" w:rsidRPr="00CD267D" w:rsidRDefault="009730AD" w:rsidP="0088579D">
            <w:pPr>
              <w:pStyle w:val="ListParagraph"/>
              <w:numPr>
                <w:ilvl w:val="0"/>
                <w:numId w:val="18"/>
              </w:numPr>
              <w:spacing w:line="276" w:lineRule="auto"/>
              <w:contextualSpacing w:val="0"/>
              <w:rPr>
                <w:rFonts w:cstheme="minorHAnsi"/>
              </w:rPr>
            </w:pPr>
            <w:r w:rsidRPr="00CD267D">
              <w:rPr>
                <w:rFonts w:cstheme="minorHAnsi"/>
              </w:rPr>
              <w:t xml:space="preserve">immediately advise the Contracting Authority of any material change to its insured </w:t>
            </w:r>
            <w:proofErr w:type="gramStart"/>
            <w:r w:rsidRPr="00CD267D">
              <w:rPr>
                <w:rFonts w:cstheme="minorHAnsi"/>
              </w:rPr>
              <w:t>status;</w:t>
            </w:r>
            <w:proofErr w:type="gramEnd"/>
          </w:p>
          <w:p w14:paraId="280F19A1" w14:textId="77777777" w:rsidR="008C7811" w:rsidRPr="00CD267D" w:rsidRDefault="009730AD" w:rsidP="0088579D">
            <w:pPr>
              <w:pStyle w:val="ListParagraph"/>
              <w:numPr>
                <w:ilvl w:val="0"/>
                <w:numId w:val="18"/>
              </w:numPr>
              <w:spacing w:line="276" w:lineRule="auto"/>
              <w:contextualSpacing w:val="0"/>
            </w:pPr>
            <w:r w:rsidRPr="00CD267D">
              <w:rPr>
                <w:rFonts w:cstheme="minorHAnsi"/>
              </w:rPr>
              <w:t xml:space="preserve">produce proof of current premiums paid upon </w:t>
            </w:r>
            <w:proofErr w:type="gramStart"/>
            <w:r w:rsidRPr="00CD267D">
              <w:rPr>
                <w:rFonts w:cstheme="minorHAnsi"/>
              </w:rPr>
              <w:t>request;</w:t>
            </w:r>
            <w:proofErr w:type="gramEnd"/>
          </w:p>
          <w:p w14:paraId="190329A5" w14:textId="3D6A0A04" w:rsidR="009730AD" w:rsidRPr="00CD267D" w:rsidRDefault="009730AD" w:rsidP="0088579D">
            <w:pPr>
              <w:pStyle w:val="ListParagraph"/>
              <w:numPr>
                <w:ilvl w:val="0"/>
                <w:numId w:val="18"/>
              </w:numPr>
              <w:spacing w:line="276" w:lineRule="auto"/>
              <w:contextualSpacing w:val="0"/>
            </w:pPr>
            <w:r w:rsidRPr="00CD267D">
              <w:rPr>
                <w:rFonts w:cstheme="minorHAnsi"/>
              </w:rPr>
              <w:t>produce valid certificates of insurance upon request.</w:t>
            </w:r>
          </w:p>
        </w:tc>
      </w:tr>
      <w:tr w:rsidR="009730AD" w:rsidRPr="00CD267D" w14:paraId="4ED76D68" w14:textId="77777777" w:rsidTr="00483064">
        <w:trPr>
          <w:trHeight w:val="24"/>
        </w:trPr>
        <w:tc>
          <w:tcPr>
            <w:tcW w:w="1980" w:type="dxa"/>
            <w:vMerge/>
            <w:tcMar>
              <w:top w:w="28" w:type="dxa"/>
              <w:bottom w:w="28" w:type="dxa"/>
            </w:tcMar>
            <w:vAlign w:val="center"/>
          </w:tcPr>
          <w:p w14:paraId="5BC4EEC6" w14:textId="77777777" w:rsidR="009730AD" w:rsidRPr="00CD267D" w:rsidRDefault="009730AD" w:rsidP="0088579D">
            <w:pPr>
              <w:spacing w:before="120" w:after="120" w:line="276" w:lineRule="auto"/>
              <w:rPr>
                <w:b/>
                <w:bCs/>
              </w:rPr>
            </w:pPr>
          </w:p>
        </w:tc>
        <w:tc>
          <w:tcPr>
            <w:tcW w:w="3518" w:type="dxa"/>
            <w:tcBorders>
              <w:bottom w:val="single" w:sz="4" w:space="0" w:color="auto"/>
            </w:tcBorders>
            <w:tcMar>
              <w:top w:w="28" w:type="dxa"/>
              <w:bottom w:w="28" w:type="dxa"/>
            </w:tcMar>
          </w:tcPr>
          <w:p w14:paraId="0B22149F" w14:textId="30A4A1CA" w:rsidR="009730AD" w:rsidRPr="00CD267D" w:rsidRDefault="009730AD" w:rsidP="0088579D">
            <w:pPr>
              <w:spacing w:line="276" w:lineRule="auto"/>
              <w:rPr>
                <w:rFonts w:cstheme="minorHAnsi"/>
                <w:b/>
                <w:bCs/>
              </w:rPr>
            </w:pPr>
            <w:r w:rsidRPr="00CD267D">
              <w:rPr>
                <w:b/>
                <w:bCs/>
              </w:rPr>
              <w:t>Insurance Type</w:t>
            </w:r>
          </w:p>
        </w:tc>
        <w:tc>
          <w:tcPr>
            <w:tcW w:w="3518" w:type="dxa"/>
            <w:tcBorders>
              <w:bottom w:val="single" w:sz="4" w:space="0" w:color="auto"/>
            </w:tcBorders>
            <w:vAlign w:val="center"/>
          </w:tcPr>
          <w:p w14:paraId="2D090A28" w14:textId="36DF9567" w:rsidR="009730AD" w:rsidRPr="00CD267D" w:rsidRDefault="009730AD" w:rsidP="0088579D">
            <w:pPr>
              <w:spacing w:line="276" w:lineRule="auto"/>
              <w:rPr>
                <w:rFonts w:cstheme="minorHAnsi"/>
                <w:b/>
                <w:bCs/>
              </w:rPr>
            </w:pPr>
            <w:r w:rsidRPr="00CD267D">
              <w:rPr>
                <w:b/>
                <w:bCs/>
              </w:rPr>
              <w:t>Required Level</w:t>
            </w:r>
          </w:p>
        </w:tc>
      </w:tr>
      <w:tr w:rsidR="009730AD" w:rsidRPr="00CD267D" w14:paraId="772FAC02" w14:textId="77777777" w:rsidTr="00483064">
        <w:trPr>
          <w:trHeight w:val="24"/>
        </w:trPr>
        <w:tc>
          <w:tcPr>
            <w:tcW w:w="1980" w:type="dxa"/>
            <w:vMerge/>
            <w:tcMar>
              <w:top w:w="28" w:type="dxa"/>
              <w:bottom w:w="28" w:type="dxa"/>
            </w:tcMar>
            <w:vAlign w:val="center"/>
          </w:tcPr>
          <w:p w14:paraId="4DB7A460" w14:textId="77777777" w:rsidR="009730AD" w:rsidRPr="00CD267D" w:rsidRDefault="009730AD" w:rsidP="0088579D">
            <w:pPr>
              <w:spacing w:before="120" w:after="120" w:line="276" w:lineRule="auto"/>
              <w:rPr>
                <w:b/>
                <w:bCs/>
              </w:rPr>
            </w:pPr>
          </w:p>
        </w:tc>
        <w:tc>
          <w:tcPr>
            <w:tcW w:w="3518" w:type="dxa"/>
            <w:tcBorders>
              <w:bottom w:val="single" w:sz="4" w:space="0" w:color="auto"/>
            </w:tcBorders>
            <w:tcMar>
              <w:top w:w="28" w:type="dxa"/>
              <w:bottom w:w="28" w:type="dxa"/>
            </w:tcMar>
          </w:tcPr>
          <w:p w14:paraId="3ECD13AA" w14:textId="3A737426" w:rsidR="009730AD" w:rsidRPr="00CD267D" w:rsidRDefault="009730AD" w:rsidP="0088579D">
            <w:pPr>
              <w:spacing w:line="276" w:lineRule="auto"/>
              <w:rPr>
                <w:rFonts w:cstheme="minorHAnsi"/>
              </w:rPr>
            </w:pPr>
            <w:r w:rsidRPr="00CD267D">
              <w:t>Employer’s Liability</w:t>
            </w:r>
          </w:p>
        </w:tc>
        <w:tc>
          <w:tcPr>
            <w:tcW w:w="3518" w:type="dxa"/>
            <w:tcBorders>
              <w:bottom w:val="single" w:sz="4" w:space="0" w:color="auto"/>
            </w:tcBorders>
            <w:vAlign w:val="center"/>
          </w:tcPr>
          <w:p w14:paraId="1929E47F" w14:textId="2B1A11B7" w:rsidR="009730AD" w:rsidRPr="005844FC" w:rsidRDefault="009730AD" w:rsidP="0088579D">
            <w:pPr>
              <w:spacing w:line="276" w:lineRule="auto"/>
              <w:rPr>
                <w:rFonts w:cstheme="minorHAnsi"/>
              </w:rPr>
            </w:pPr>
            <w:r w:rsidRPr="005844FC">
              <w:t>€1</w:t>
            </w:r>
            <w:r w:rsidR="008B08C4">
              <w:t>2.7</w:t>
            </w:r>
            <w:r w:rsidRPr="005844FC">
              <w:t xml:space="preserve"> million</w:t>
            </w:r>
          </w:p>
        </w:tc>
      </w:tr>
      <w:tr w:rsidR="009730AD" w:rsidRPr="00CD267D" w14:paraId="6EB24E75" w14:textId="77777777" w:rsidTr="00483064">
        <w:trPr>
          <w:trHeight w:val="24"/>
        </w:trPr>
        <w:tc>
          <w:tcPr>
            <w:tcW w:w="1980" w:type="dxa"/>
            <w:vMerge/>
            <w:tcMar>
              <w:top w:w="28" w:type="dxa"/>
              <w:bottom w:w="28" w:type="dxa"/>
            </w:tcMar>
            <w:vAlign w:val="center"/>
          </w:tcPr>
          <w:p w14:paraId="7AE6BAB0" w14:textId="77777777" w:rsidR="009730AD" w:rsidRPr="00CD267D" w:rsidRDefault="009730AD" w:rsidP="0088579D">
            <w:pPr>
              <w:spacing w:before="120" w:after="120" w:line="276" w:lineRule="auto"/>
              <w:rPr>
                <w:b/>
                <w:bCs/>
              </w:rPr>
            </w:pPr>
          </w:p>
        </w:tc>
        <w:tc>
          <w:tcPr>
            <w:tcW w:w="3518" w:type="dxa"/>
            <w:tcBorders>
              <w:bottom w:val="single" w:sz="4" w:space="0" w:color="auto"/>
            </w:tcBorders>
            <w:tcMar>
              <w:top w:w="28" w:type="dxa"/>
              <w:bottom w:w="28" w:type="dxa"/>
            </w:tcMar>
          </w:tcPr>
          <w:p w14:paraId="3A68360E" w14:textId="5D724E43" w:rsidR="009730AD" w:rsidRPr="00CD267D" w:rsidRDefault="009730AD" w:rsidP="0088579D">
            <w:pPr>
              <w:spacing w:line="276" w:lineRule="auto"/>
              <w:rPr>
                <w:rFonts w:cstheme="minorHAnsi"/>
              </w:rPr>
            </w:pPr>
            <w:r w:rsidRPr="00CD267D">
              <w:t>Public Liability</w:t>
            </w:r>
          </w:p>
        </w:tc>
        <w:tc>
          <w:tcPr>
            <w:tcW w:w="3518" w:type="dxa"/>
            <w:tcBorders>
              <w:bottom w:val="single" w:sz="4" w:space="0" w:color="auto"/>
            </w:tcBorders>
            <w:vAlign w:val="center"/>
          </w:tcPr>
          <w:p w14:paraId="0094FCC9" w14:textId="053139BC" w:rsidR="009730AD" w:rsidRPr="005844FC" w:rsidRDefault="009730AD" w:rsidP="0088579D">
            <w:pPr>
              <w:spacing w:line="276" w:lineRule="auto"/>
              <w:rPr>
                <w:rFonts w:cstheme="minorHAnsi"/>
              </w:rPr>
            </w:pPr>
            <w:r w:rsidRPr="005844FC">
              <w:t>€6.5 million</w:t>
            </w:r>
          </w:p>
        </w:tc>
      </w:tr>
      <w:tr w:rsidR="00B46B30" w:rsidRPr="00CD267D" w14:paraId="7018ECC5" w14:textId="77777777" w:rsidTr="00B46B30">
        <w:trPr>
          <w:trHeight w:val="20"/>
        </w:trPr>
        <w:tc>
          <w:tcPr>
            <w:tcW w:w="1980" w:type="dxa"/>
            <w:vMerge/>
            <w:tcMar>
              <w:top w:w="28" w:type="dxa"/>
              <w:bottom w:w="28" w:type="dxa"/>
            </w:tcMar>
            <w:vAlign w:val="center"/>
          </w:tcPr>
          <w:p w14:paraId="4978DB7C" w14:textId="77777777" w:rsidR="00B46B30" w:rsidRPr="00CD267D" w:rsidRDefault="00B46B30" w:rsidP="0088579D">
            <w:pPr>
              <w:spacing w:before="120" w:after="120" w:line="276" w:lineRule="auto"/>
              <w:rPr>
                <w:b/>
                <w:bCs/>
              </w:rPr>
            </w:pPr>
          </w:p>
        </w:tc>
        <w:tc>
          <w:tcPr>
            <w:tcW w:w="3518" w:type="dxa"/>
            <w:tcMar>
              <w:top w:w="28" w:type="dxa"/>
              <w:bottom w:w="28" w:type="dxa"/>
            </w:tcMar>
          </w:tcPr>
          <w:p w14:paraId="352561FE" w14:textId="61A5877D" w:rsidR="00B46B30" w:rsidRPr="00CD267D" w:rsidRDefault="00B46B30" w:rsidP="0088579D">
            <w:pPr>
              <w:spacing w:line="276" w:lineRule="auto"/>
              <w:rPr>
                <w:rFonts w:cstheme="minorHAnsi"/>
              </w:rPr>
            </w:pPr>
            <w:r w:rsidRPr="00CD267D">
              <w:t>Professional Indemnity</w:t>
            </w:r>
          </w:p>
        </w:tc>
        <w:tc>
          <w:tcPr>
            <w:tcW w:w="3518" w:type="dxa"/>
            <w:vAlign w:val="center"/>
          </w:tcPr>
          <w:p w14:paraId="3C890887" w14:textId="729A4158" w:rsidR="00B46B30" w:rsidRPr="00441634" w:rsidRDefault="00B46B30" w:rsidP="0088579D">
            <w:pPr>
              <w:spacing w:line="276" w:lineRule="auto"/>
              <w:rPr>
                <w:rFonts w:cstheme="minorHAnsi"/>
              </w:rPr>
            </w:pPr>
            <w:r w:rsidRPr="00441634">
              <w:t>€600,000</w:t>
            </w:r>
          </w:p>
        </w:tc>
      </w:tr>
    </w:tbl>
    <w:p w14:paraId="4C8C4C1C" w14:textId="3D50A264" w:rsidR="00696B88" w:rsidRPr="00CD267D" w:rsidRDefault="00696B88" w:rsidP="0088579D">
      <w:pPr>
        <w:spacing w:before="0" w:after="160" w:line="276" w:lineRule="auto"/>
        <w:contextualSpacing w:val="0"/>
        <w:jc w:val="left"/>
      </w:pPr>
    </w:p>
    <w:p w14:paraId="42F6B97F" w14:textId="18CCD018" w:rsidR="0096234E" w:rsidRPr="00CD267D" w:rsidRDefault="002D1A77" w:rsidP="0088579D">
      <w:pPr>
        <w:pStyle w:val="Heading2"/>
        <w:spacing w:before="120" w:after="120" w:line="276" w:lineRule="auto"/>
      </w:pPr>
      <w:bookmarkStart w:id="118" w:name="_Toc198279937"/>
      <w:bookmarkStart w:id="119" w:name="_Toc205395027"/>
      <w:r w:rsidRPr="00CD267D">
        <w:t xml:space="preserve">Technical Capacity </w:t>
      </w:r>
      <w:r w:rsidR="00AD5F51" w:rsidRPr="00CD267D">
        <w:t>R</w:t>
      </w:r>
      <w:r w:rsidRPr="00CD267D">
        <w:t>equirement</w:t>
      </w:r>
      <w:r w:rsidR="00AD5F51" w:rsidRPr="00CD267D">
        <w:t>s</w:t>
      </w:r>
      <w:bookmarkEnd w:id="118"/>
      <w:bookmarkEnd w:id="119"/>
    </w:p>
    <w:p w14:paraId="29BD57AB" w14:textId="7DFE4373" w:rsidR="004D5EEE" w:rsidRPr="00CD267D" w:rsidRDefault="004D5EEE" w:rsidP="0088579D">
      <w:pPr>
        <w:spacing w:line="276" w:lineRule="auto"/>
      </w:pPr>
      <w:r w:rsidRPr="00CD267D">
        <w:t>Tenderers are required to provide information on the following in the Tender Response Document. The criteria and rules outlined below are assessed on a pass/fail basis. Failure to comply with the requirements will result in the tender being considered inadmissible.</w:t>
      </w:r>
    </w:p>
    <w:tbl>
      <w:tblPr>
        <w:tblStyle w:val="TableGrid"/>
        <w:tblW w:w="0" w:type="auto"/>
        <w:tblLook w:val="04A0" w:firstRow="1" w:lastRow="0" w:firstColumn="1" w:lastColumn="0" w:noHBand="0" w:noVBand="1"/>
      </w:tblPr>
      <w:tblGrid>
        <w:gridCol w:w="7854"/>
        <w:gridCol w:w="1162"/>
      </w:tblGrid>
      <w:tr w:rsidR="002D1A77" w:rsidRPr="00CD267D" w14:paraId="219B2544" w14:textId="77777777" w:rsidTr="006F1B89">
        <w:tc>
          <w:tcPr>
            <w:tcW w:w="8784" w:type="dxa"/>
            <w:gridSpan w:val="2"/>
            <w:shd w:val="clear" w:color="auto" w:fill="00284A"/>
            <w:tcMar>
              <w:top w:w="28" w:type="dxa"/>
              <w:bottom w:w="28" w:type="dxa"/>
            </w:tcMar>
          </w:tcPr>
          <w:p w14:paraId="589685E2" w14:textId="3A04D110" w:rsidR="002D1A77" w:rsidRPr="00CD267D" w:rsidRDefault="00103B34" w:rsidP="0088579D">
            <w:pPr>
              <w:spacing w:before="0" w:after="0" w:line="276" w:lineRule="auto"/>
              <w:contextualSpacing w:val="0"/>
            </w:pPr>
            <w:r>
              <w:rPr>
                <w:color w:val="FFFFFF" w:themeColor="background1"/>
              </w:rPr>
              <w:t>5</w:t>
            </w:r>
            <w:r w:rsidR="008C7811" w:rsidRPr="00CD267D">
              <w:rPr>
                <w:color w:val="FFFFFF" w:themeColor="background1"/>
              </w:rPr>
              <w:t xml:space="preserve">. </w:t>
            </w:r>
            <w:r w:rsidR="002D1A77" w:rsidRPr="00CD267D">
              <w:rPr>
                <w:color w:val="FFFFFF" w:themeColor="background1"/>
              </w:rPr>
              <w:t xml:space="preserve">Personnel and </w:t>
            </w:r>
            <w:r w:rsidR="00B46B30" w:rsidRPr="00CD267D">
              <w:rPr>
                <w:color w:val="FFFFFF" w:themeColor="background1"/>
              </w:rPr>
              <w:t>s</w:t>
            </w:r>
            <w:r w:rsidR="002D1A77" w:rsidRPr="00CD267D">
              <w:rPr>
                <w:color w:val="FFFFFF" w:themeColor="background1"/>
              </w:rPr>
              <w:t>kills</w:t>
            </w:r>
          </w:p>
        </w:tc>
      </w:tr>
      <w:tr w:rsidR="002D1A77" w:rsidRPr="00CD267D" w14:paraId="62EFD9C4" w14:textId="77777777" w:rsidTr="006F1B89">
        <w:tc>
          <w:tcPr>
            <w:tcW w:w="8784" w:type="dxa"/>
            <w:gridSpan w:val="2"/>
            <w:tcMar>
              <w:top w:w="28" w:type="dxa"/>
              <w:bottom w:w="28" w:type="dxa"/>
            </w:tcMar>
          </w:tcPr>
          <w:p w14:paraId="57F16656" w14:textId="7AA9D1C2" w:rsidR="008C7811" w:rsidRPr="00CD267D" w:rsidRDefault="008C7811" w:rsidP="0088579D">
            <w:pPr>
              <w:spacing w:before="0" w:after="0" w:line="276" w:lineRule="auto"/>
              <w:contextualSpacing w:val="0"/>
            </w:pPr>
            <w:r w:rsidRPr="00CD267D">
              <w:t>Tenderers must provide information which demonstrates access to the minimum number of skilled personnel as indicated below and outlined in the TRD. Please note that multiple skills may reside in the same person. Please attach an organisation chart, clearly identifying all relevant departments, divisions, and 3rd parties, if applicable.</w:t>
            </w:r>
          </w:p>
        </w:tc>
      </w:tr>
      <w:tr w:rsidR="002D1A77" w:rsidRPr="00CD267D" w14:paraId="004102C2" w14:textId="77777777" w:rsidTr="006F1B89">
        <w:tc>
          <w:tcPr>
            <w:tcW w:w="7854" w:type="dxa"/>
            <w:tcMar>
              <w:top w:w="28" w:type="dxa"/>
              <w:bottom w:w="28" w:type="dxa"/>
            </w:tcMar>
            <w:vAlign w:val="center"/>
          </w:tcPr>
          <w:p w14:paraId="26821CF4" w14:textId="77777777" w:rsidR="002D1A77" w:rsidRPr="00CD267D" w:rsidRDefault="002D1A77" w:rsidP="0088579D">
            <w:pPr>
              <w:spacing w:before="0" w:after="0" w:line="276" w:lineRule="auto"/>
              <w:contextualSpacing w:val="0"/>
              <w:jc w:val="left"/>
              <w:rPr>
                <w:b/>
                <w:bCs/>
              </w:rPr>
            </w:pPr>
            <w:r w:rsidRPr="00CD267D">
              <w:rPr>
                <w:b/>
                <w:bCs/>
              </w:rPr>
              <w:t>Skillset Required</w:t>
            </w:r>
          </w:p>
        </w:tc>
        <w:tc>
          <w:tcPr>
            <w:tcW w:w="930" w:type="dxa"/>
            <w:tcMar>
              <w:top w:w="28" w:type="dxa"/>
              <w:bottom w:w="28" w:type="dxa"/>
            </w:tcMar>
            <w:vAlign w:val="center"/>
          </w:tcPr>
          <w:p w14:paraId="689D93EE" w14:textId="77777777" w:rsidR="002D1A77" w:rsidRPr="00CD267D" w:rsidRDefault="002D1A77" w:rsidP="0088579D">
            <w:pPr>
              <w:spacing w:before="0" w:after="0" w:line="276" w:lineRule="auto"/>
              <w:contextualSpacing w:val="0"/>
              <w:jc w:val="left"/>
              <w:rPr>
                <w:b/>
                <w:bCs/>
              </w:rPr>
            </w:pPr>
            <w:r w:rsidRPr="00CD267D">
              <w:rPr>
                <w:b/>
                <w:bCs/>
              </w:rPr>
              <w:t>Minimum Number</w:t>
            </w:r>
          </w:p>
        </w:tc>
      </w:tr>
      <w:tr w:rsidR="002D1A77" w:rsidRPr="00CD267D" w14:paraId="240B19F5" w14:textId="77777777" w:rsidTr="006F1B89">
        <w:trPr>
          <w:trHeight w:val="32"/>
        </w:trPr>
        <w:tc>
          <w:tcPr>
            <w:tcW w:w="7854" w:type="dxa"/>
            <w:tcMar>
              <w:top w:w="28" w:type="dxa"/>
              <w:bottom w:w="28" w:type="dxa"/>
            </w:tcMar>
            <w:vAlign w:val="center"/>
          </w:tcPr>
          <w:p w14:paraId="55818263" w14:textId="1ABBC663" w:rsidR="00B46B30" w:rsidRPr="00CD267D" w:rsidRDefault="00B46B30" w:rsidP="0088579D">
            <w:pPr>
              <w:spacing w:before="0" w:after="0" w:line="276" w:lineRule="auto"/>
              <w:contextualSpacing w:val="0"/>
              <w:jc w:val="left"/>
            </w:pPr>
            <w:r w:rsidRPr="00CD267D">
              <w:t>Crèche manager with:</w:t>
            </w:r>
          </w:p>
          <w:p w14:paraId="333C9A22" w14:textId="73D3CBAA" w:rsidR="00B46B30" w:rsidRPr="00CD267D" w:rsidRDefault="00B46B30" w:rsidP="0088579D">
            <w:pPr>
              <w:pStyle w:val="ListParagraph"/>
              <w:numPr>
                <w:ilvl w:val="0"/>
                <w:numId w:val="20"/>
              </w:numPr>
              <w:spacing w:before="0" w:after="0" w:line="276" w:lineRule="auto"/>
              <w:ind w:left="172" w:hanging="142"/>
              <w:contextualSpacing w:val="0"/>
              <w:jc w:val="left"/>
            </w:pPr>
            <w:r w:rsidRPr="00CD267D">
              <w:t xml:space="preserve">at least </w:t>
            </w:r>
            <w:r w:rsidR="008F3547" w:rsidRPr="00CD267D">
              <w:t>5</w:t>
            </w:r>
            <w:r w:rsidRPr="00CD267D">
              <w:t xml:space="preserve"> years’ experience in a similar role within the last </w:t>
            </w:r>
            <w:r w:rsidR="008F3547" w:rsidRPr="00CD267D">
              <w:t>3</w:t>
            </w:r>
            <w:r w:rsidRPr="00CD267D">
              <w:t xml:space="preserve"> years</w:t>
            </w:r>
          </w:p>
          <w:p w14:paraId="5913722A" w14:textId="34101C74" w:rsidR="002D1A77" w:rsidRPr="00CD267D" w:rsidRDefault="00B46B30" w:rsidP="0088579D">
            <w:pPr>
              <w:pStyle w:val="ListParagraph"/>
              <w:numPr>
                <w:ilvl w:val="0"/>
                <w:numId w:val="20"/>
              </w:numPr>
              <w:spacing w:before="0" w:after="0" w:line="276" w:lineRule="auto"/>
              <w:ind w:left="172" w:hanging="142"/>
              <w:contextualSpacing w:val="0"/>
              <w:jc w:val="left"/>
            </w:pPr>
            <w:r w:rsidRPr="00CD267D">
              <w:lastRenderedPageBreak/>
              <w:t xml:space="preserve">Minimum qualification of NFQ Level 6 in Childhood Development or Early Childhood Education in line with the requirements of the </w:t>
            </w:r>
            <w:r w:rsidR="00826DB5" w:rsidRPr="00CD267D">
              <w:t>Childcare</w:t>
            </w:r>
            <w:r w:rsidRPr="00CD267D">
              <w:t xml:space="preserve"> Act (Early Years Services) and Regulations 2016</w:t>
            </w:r>
          </w:p>
        </w:tc>
        <w:tc>
          <w:tcPr>
            <w:tcW w:w="930" w:type="dxa"/>
            <w:tcMar>
              <w:top w:w="28" w:type="dxa"/>
              <w:bottom w:w="28" w:type="dxa"/>
            </w:tcMar>
            <w:vAlign w:val="center"/>
          </w:tcPr>
          <w:p w14:paraId="5A0F9D1C" w14:textId="63812450" w:rsidR="002D1A77" w:rsidRPr="00CD267D" w:rsidRDefault="00B46B30" w:rsidP="0088579D">
            <w:pPr>
              <w:spacing w:before="0" w:after="0" w:line="276" w:lineRule="auto"/>
              <w:contextualSpacing w:val="0"/>
              <w:jc w:val="center"/>
            </w:pPr>
            <w:r w:rsidRPr="00CD267D">
              <w:lastRenderedPageBreak/>
              <w:t>1</w:t>
            </w:r>
          </w:p>
        </w:tc>
      </w:tr>
      <w:tr w:rsidR="00B46B30" w:rsidRPr="00CD267D" w14:paraId="073F57F0" w14:textId="77777777" w:rsidTr="006F1B89">
        <w:trPr>
          <w:trHeight w:val="19"/>
        </w:trPr>
        <w:tc>
          <w:tcPr>
            <w:tcW w:w="7854" w:type="dxa"/>
            <w:tcMar>
              <w:top w:w="28" w:type="dxa"/>
              <w:bottom w:w="28" w:type="dxa"/>
            </w:tcMar>
            <w:vAlign w:val="center"/>
          </w:tcPr>
          <w:p w14:paraId="38B11B2D" w14:textId="33CB4A54" w:rsidR="00B46B30" w:rsidRPr="00CD267D" w:rsidRDefault="00B46B30" w:rsidP="0088579D">
            <w:pPr>
              <w:spacing w:before="0" w:after="0" w:line="276" w:lineRule="auto"/>
              <w:contextualSpacing w:val="0"/>
              <w:jc w:val="left"/>
            </w:pPr>
            <w:r w:rsidRPr="00CD267D">
              <w:t>Room leader with:</w:t>
            </w:r>
          </w:p>
          <w:p w14:paraId="45606E6F" w14:textId="4E9D98DB" w:rsidR="00B46B30" w:rsidRPr="00CD267D" w:rsidRDefault="00B46B30" w:rsidP="0088579D">
            <w:pPr>
              <w:pStyle w:val="ListParagraph"/>
              <w:numPr>
                <w:ilvl w:val="0"/>
                <w:numId w:val="20"/>
              </w:numPr>
              <w:spacing w:before="0" w:after="0" w:line="276" w:lineRule="auto"/>
              <w:ind w:left="172" w:hanging="142"/>
              <w:contextualSpacing w:val="0"/>
              <w:jc w:val="left"/>
            </w:pPr>
            <w:r w:rsidRPr="00CD267D">
              <w:t xml:space="preserve">at least </w:t>
            </w:r>
            <w:r w:rsidR="008F3547" w:rsidRPr="00CD267D">
              <w:t>5</w:t>
            </w:r>
            <w:r w:rsidRPr="00CD267D">
              <w:t xml:space="preserve"> years’ experience in a similar role within the last </w:t>
            </w:r>
            <w:r w:rsidR="008F3547" w:rsidRPr="00CD267D">
              <w:t>3</w:t>
            </w:r>
            <w:r w:rsidRPr="00CD267D">
              <w:t xml:space="preserve"> years</w:t>
            </w:r>
          </w:p>
          <w:p w14:paraId="38A278D3" w14:textId="4FECAAC7" w:rsidR="00B46B30" w:rsidRPr="00CD267D" w:rsidRDefault="00B46B30" w:rsidP="0088579D">
            <w:pPr>
              <w:pStyle w:val="ListParagraph"/>
              <w:numPr>
                <w:ilvl w:val="0"/>
                <w:numId w:val="20"/>
              </w:numPr>
              <w:spacing w:before="0" w:after="0" w:line="276" w:lineRule="auto"/>
              <w:ind w:left="172" w:hanging="142"/>
              <w:contextualSpacing w:val="0"/>
              <w:jc w:val="left"/>
            </w:pPr>
            <w:r w:rsidRPr="00CD267D">
              <w:t>Minimum qualification of NFQ Level 5 Major Award in Early Childhood Care and Education.</w:t>
            </w:r>
          </w:p>
        </w:tc>
        <w:tc>
          <w:tcPr>
            <w:tcW w:w="930" w:type="dxa"/>
            <w:tcMar>
              <w:top w:w="28" w:type="dxa"/>
              <w:bottom w:w="28" w:type="dxa"/>
            </w:tcMar>
            <w:vAlign w:val="center"/>
          </w:tcPr>
          <w:p w14:paraId="4C021729" w14:textId="218B98B7" w:rsidR="00B46B30" w:rsidRPr="00CD267D" w:rsidRDefault="00B46B30" w:rsidP="0088579D">
            <w:pPr>
              <w:spacing w:before="0" w:after="0" w:line="276" w:lineRule="auto"/>
              <w:contextualSpacing w:val="0"/>
              <w:jc w:val="center"/>
            </w:pPr>
            <w:r w:rsidRPr="00CD267D">
              <w:t>2</w:t>
            </w:r>
          </w:p>
        </w:tc>
      </w:tr>
      <w:tr w:rsidR="001D35E3" w:rsidRPr="00CD267D" w14:paraId="4C654FCD" w14:textId="77777777" w:rsidTr="006F1B89">
        <w:tc>
          <w:tcPr>
            <w:tcW w:w="7854" w:type="dxa"/>
            <w:tcMar>
              <w:top w:w="28" w:type="dxa"/>
              <w:bottom w:w="28" w:type="dxa"/>
            </w:tcMar>
            <w:vAlign w:val="center"/>
          </w:tcPr>
          <w:p w14:paraId="2973FC57" w14:textId="61311A50" w:rsidR="001D35E3" w:rsidRPr="00CD267D" w:rsidRDefault="001D35E3" w:rsidP="0088579D">
            <w:pPr>
              <w:spacing w:before="0" w:after="0" w:line="276" w:lineRule="auto"/>
              <w:contextualSpacing w:val="0"/>
              <w:jc w:val="left"/>
            </w:pPr>
            <w:r w:rsidRPr="00CD267D">
              <w:t>Childcare Assistant with:</w:t>
            </w:r>
          </w:p>
          <w:p w14:paraId="7FBC0B5C" w14:textId="3C93B708" w:rsidR="001D35E3" w:rsidRPr="00CD267D" w:rsidRDefault="001D35E3" w:rsidP="0088579D">
            <w:pPr>
              <w:pStyle w:val="ListParagraph"/>
              <w:numPr>
                <w:ilvl w:val="0"/>
                <w:numId w:val="20"/>
              </w:numPr>
              <w:spacing w:before="0" w:after="0" w:line="276" w:lineRule="auto"/>
              <w:ind w:left="172" w:hanging="142"/>
              <w:contextualSpacing w:val="0"/>
              <w:jc w:val="left"/>
            </w:pPr>
            <w:r w:rsidRPr="00CD267D">
              <w:t xml:space="preserve">at least </w:t>
            </w:r>
            <w:r w:rsidR="008F3547" w:rsidRPr="00CD267D">
              <w:t>3</w:t>
            </w:r>
            <w:r w:rsidRPr="00CD267D">
              <w:t xml:space="preserve"> years’ experience in a similar role within the last three (3) years</w:t>
            </w:r>
          </w:p>
          <w:p w14:paraId="244CD2F8" w14:textId="1D854DF5" w:rsidR="001D35E3" w:rsidRPr="00CD267D" w:rsidRDefault="001D35E3" w:rsidP="0088579D">
            <w:pPr>
              <w:pStyle w:val="ListParagraph"/>
              <w:numPr>
                <w:ilvl w:val="0"/>
                <w:numId w:val="20"/>
              </w:numPr>
              <w:spacing w:before="0" w:after="0" w:line="276" w:lineRule="auto"/>
              <w:ind w:left="172" w:hanging="142"/>
              <w:contextualSpacing w:val="0"/>
              <w:jc w:val="left"/>
            </w:pPr>
            <w:r w:rsidRPr="00CD267D">
              <w:t>Minimum qualification of NFQ Level 5 Major Award in Early Childhood Care and Education.</w:t>
            </w:r>
          </w:p>
        </w:tc>
        <w:tc>
          <w:tcPr>
            <w:tcW w:w="930" w:type="dxa"/>
            <w:tcMar>
              <w:top w:w="28" w:type="dxa"/>
              <w:bottom w:w="28" w:type="dxa"/>
            </w:tcMar>
            <w:vAlign w:val="center"/>
          </w:tcPr>
          <w:p w14:paraId="3246422C" w14:textId="3FD3E18B" w:rsidR="001D35E3" w:rsidRPr="00CD267D" w:rsidRDefault="001D35E3" w:rsidP="0088579D">
            <w:pPr>
              <w:spacing w:before="0" w:after="0" w:line="276" w:lineRule="auto"/>
              <w:contextualSpacing w:val="0"/>
              <w:jc w:val="center"/>
            </w:pPr>
            <w:r w:rsidRPr="00CD267D">
              <w:t>1</w:t>
            </w:r>
          </w:p>
        </w:tc>
      </w:tr>
      <w:tr w:rsidR="00B46B30" w:rsidRPr="00CD267D" w14:paraId="0919D260" w14:textId="77777777" w:rsidTr="006F1B89">
        <w:tc>
          <w:tcPr>
            <w:tcW w:w="7854" w:type="dxa"/>
            <w:tcMar>
              <w:top w:w="28" w:type="dxa"/>
              <w:bottom w:w="28" w:type="dxa"/>
            </w:tcMar>
            <w:vAlign w:val="center"/>
          </w:tcPr>
          <w:p w14:paraId="6F515767" w14:textId="16D32ADD" w:rsidR="00B46B30" w:rsidRPr="00CD267D" w:rsidRDefault="001D35E3" w:rsidP="0088579D">
            <w:pPr>
              <w:spacing w:before="0" w:after="0" w:line="276" w:lineRule="auto"/>
              <w:contextualSpacing w:val="0"/>
              <w:jc w:val="left"/>
            </w:pPr>
            <w:r w:rsidRPr="00CD267D">
              <w:t>Management staff with at least 5 years’ experience in managing a crèche facility</w:t>
            </w:r>
          </w:p>
        </w:tc>
        <w:tc>
          <w:tcPr>
            <w:tcW w:w="930" w:type="dxa"/>
            <w:tcMar>
              <w:top w:w="28" w:type="dxa"/>
              <w:bottom w:w="28" w:type="dxa"/>
            </w:tcMar>
            <w:vAlign w:val="center"/>
          </w:tcPr>
          <w:p w14:paraId="1E930454" w14:textId="4478078C" w:rsidR="00B46B30" w:rsidRPr="00CD267D" w:rsidRDefault="001D35E3" w:rsidP="0088579D">
            <w:pPr>
              <w:spacing w:before="0" w:after="0" w:line="276" w:lineRule="auto"/>
              <w:contextualSpacing w:val="0"/>
              <w:jc w:val="center"/>
            </w:pPr>
            <w:r w:rsidRPr="00CD267D">
              <w:t>2</w:t>
            </w:r>
          </w:p>
        </w:tc>
      </w:tr>
      <w:tr w:rsidR="00696B88" w:rsidRPr="00CD267D" w14:paraId="0F530C25" w14:textId="77777777" w:rsidTr="006F1B89">
        <w:tc>
          <w:tcPr>
            <w:tcW w:w="8784" w:type="dxa"/>
            <w:gridSpan w:val="2"/>
            <w:shd w:val="clear" w:color="auto" w:fill="00284A"/>
            <w:tcMar>
              <w:top w:w="28" w:type="dxa"/>
              <w:bottom w:w="28" w:type="dxa"/>
            </w:tcMar>
          </w:tcPr>
          <w:p w14:paraId="036D333B" w14:textId="3B47950F" w:rsidR="00696B88" w:rsidRPr="00CD267D" w:rsidRDefault="003B1A24" w:rsidP="0088579D">
            <w:pPr>
              <w:spacing w:before="120" w:after="120" w:line="276" w:lineRule="auto"/>
              <w:rPr>
                <w:color w:val="FFFFFF" w:themeColor="background1"/>
              </w:rPr>
            </w:pPr>
            <w:r>
              <w:t>6</w:t>
            </w:r>
            <w:r w:rsidR="008C7811" w:rsidRPr="00CD267D">
              <w:t xml:space="preserve">. </w:t>
            </w:r>
            <w:r w:rsidR="00A1369C" w:rsidRPr="00CD267D">
              <w:t xml:space="preserve">Comparable </w:t>
            </w:r>
            <w:r w:rsidR="00696B88" w:rsidRPr="00CD267D">
              <w:t>Previous Experience</w:t>
            </w:r>
          </w:p>
        </w:tc>
      </w:tr>
      <w:tr w:rsidR="00696B88" w:rsidRPr="00CD267D" w14:paraId="39E17D8A" w14:textId="77777777" w:rsidTr="006F1B89">
        <w:tc>
          <w:tcPr>
            <w:tcW w:w="8784" w:type="dxa"/>
            <w:gridSpan w:val="2"/>
            <w:shd w:val="clear" w:color="auto" w:fill="FFFFFF" w:themeFill="background1"/>
            <w:tcMar>
              <w:top w:w="28" w:type="dxa"/>
              <w:bottom w:w="28" w:type="dxa"/>
            </w:tcMar>
          </w:tcPr>
          <w:p w14:paraId="3FFB2CDF" w14:textId="55730884" w:rsidR="00A1369C" w:rsidRPr="00CD267D" w:rsidRDefault="00696B88" w:rsidP="0088579D">
            <w:pPr>
              <w:spacing w:before="120" w:after="120" w:line="276" w:lineRule="auto"/>
            </w:pPr>
            <w:r w:rsidRPr="00CD267D">
              <w:t xml:space="preserve">Tenderers must provide information clearly demonstrating successful delivery of </w:t>
            </w:r>
            <w:r w:rsidR="00A1369C" w:rsidRPr="003B1A24">
              <w:rPr>
                <w:b/>
                <w:bCs/>
              </w:rPr>
              <w:t>one (1)</w:t>
            </w:r>
            <w:r w:rsidRPr="00CD267D">
              <w:t xml:space="preserve"> previous </w:t>
            </w:r>
            <w:r w:rsidR="00A1369C" w:rsidRPr="00CD267D">
              <w:t xml:space="preserve">comparable </w:t>
            </w:r>
            <w:r w:rsidRPr="00CD267D">
              <w:t>experience/</w:t>
            </w:r>
            <w:r w:rsidR="00A1369C" w:rsidRPr="00CD267D">
              <w:t xml:space="preserve">contract, </w:t>
            </w:r>
            <w:r w:rsidRPr="00CD267D">
              <w:t>involving the features as defined in the TRD</w:t>
            </w:r>
            <w:r w:rsidR="00A1369C" w:rsidRPr="00CD267D">
              <w:t xml:space="preserve">. Tenderers should refer to instances within the last </w:t>
            </w:r>
            <w:r w:rsidR="00A1369C" w:rsidRPr="003B1A24">
              <w:t>five (5) years which</w:t>
            </w:r>
            <w:r w:rsidR="00A1369C" w:rsidRPr="00CD267D">
              <w:t xml:space="preserve"> demonstrate that they have successfully delivered services of a comparable nature and scale on one (1) occasion. The contract referenced for consideration must provide comprehensive information to enable the Contracting Authority to determine their comparability to the requirements of this contract.</w:t>
            </w:r>
            <w:r w:rsidR="008C7811" w:rsidRPr="00CD267D">
              <w:t xml:space="preserve"> </w:t>
            </w:r>
            <w:r w:rsidR="00A1369C" w:rsidRPr="00CD267D">
              <w:t xml:space="preserve">The contract </w:t>
            </w:r>
            <w:r w:rsidR="008C7811" w:rsidRPr="00CD267D">
              <w:t>listed</w:t>
            </w:r>
            <w:r w:rsidR="00A1369C" w:rsidRPr="00CD267D">
              <w:t xml:space="preserve"> should be chosen to demonstrate the firm’s skills, efficiency, </w:t>
            </w:r>
            <w:proofErr w:type="gramStart"/>
            <w:r w:rsidR="00A1369C" w:rsidRPr="00CD267D">
              <w:t>experience</w:t>
            </w:r>
            <w:proofErr w:type="gramEnd"/>
            <w:r w:rsidR="00A1369C" w:rsidRPr="00CD267D">
              <w:t xml:space="preserve"> and reliability in the relevant areas of expertise. </w:t>
            </w:r>
          </w:p>
          <w:p w14:paraId="21F5396F" w14:textId="77777777" w:rsidR="00A1369C" w:rsidRPr="00CD267D" w:rsidRDefault="00A1369C" w:rsidP="0088579D">
            <w:pPr>
              <w:spacing w:line="276" w:lineRule="auto"/>
            </w:pPr>
            <w:r w:rsidRPr="00CD267D">
              <w:rPr>
                <w:rFonts w:cstheme="minorHAnsi"/>
                <w:b/>
                <w:bCs/>
              </w:rPr>
              <w:t xml:space="preserve">Note #1: </w:t>
            </w:r>
            <w:r w:rsidRPr="00CD267D">
              <w:t xml:space="preserve">All fields in the TRD should be completed in full. </w:t>
            </w:r>
            <w:proofErr w:type="gramStart"/>
            <w:r w:rsidRPr="00CD267D">
              <w:t>In the event that</w:t>
            </w:r>
            <w:proofErr w:type="gramEnd"/>
            <w:r w:rsidRPr="00CD267D">
              <w:t xml:space="preserve"> the information requested on the value of contracts or identity of clients is considered confidential, tenderers must ensure that they provide sufficient information to allow the Contracting Authority to judge the similarity of these contracts to the services required.</w:t>
            </w:r>
          </w:p>
          <w:p w14:paraId="57A929AB" w14:textId="77777777" w:rsidR="00A1369C" w:rsidRPr="00CD267D" w:rsidRDefault="00A1369C" w:rsidP="0088579D">
            <w:pPr>
              <w:spacing w:line="276" w:lineRule="auto"/>
              <w:rPr>
                <w:rFonts w:cstheme="minorHAnsi"/>
              </w:rPr>
            </w:pPr>
            <w:r w:rsidRPr="00CD267D">
              <w:rPr>
                <w:rFonts w:cstheme="minorHAnsi"/>
                <w:b/>
                <w:bCs/>
              </w:rPr>
              <w:t xml:space="preserve">Note #2: </w:t>
            </w:r>
            <w:r w:rsidRPr="00CD267D">
              <w:rPr>
                <w:rFonts w:cstheme="minorHAnsi"/>
              </w:rPr>
              <w:t xml:space="preserve">In completing the table for each reference project, Tenderers must provide sufficient information to allow the Contracting Authority to evaluate whether </w:t>
            </w:r>
            <w:proofErr w:type="gramStart"/>
            <w:r w:rsidRPr="00CD267D">
              <w:rPr>
                <w:rFonts w:cstheme="minorHAnsi"/>
              </w:rPr>
              <w:t>all of</w:t>
            </w:r>
            <w:proofErr w:type="gramEnd"/>
            <w:r w:rsidRPr="00CD267D">
              <w:rPr>
                <w:rFonts w:cstheme="minorHAnsi"/>
              </w:rPr>
              <w:t xml:space="preserve"> the requirements at above have been met and whether the services have been successfully delivered.</w:t>
            </w:r>
          </w:p>
          <w:p w14:paraId="0FB076DE" w14:textId="2DCE160E" w:rsidR="00A1369C" w:rsidRPr="00CD267D" w:rsidRDefault="00A1369C" w:rsidP="0088579D">
            <w:pPr>
              <w:spacing w:line="276" w:lineRule="auto"/>
              <w:rPr>
                <w:rFonts w:cstheme="minorHAnsi"/>
                <w:b/>
                <w:bCs/>
              </w:rPr>
            </w:pPr>
            <w:r w:rsidRPr="00CD267D">
              <w:rPr>
                <w:rFonts w:cstheme="minorHAnsi"/>
                <w:b/>
                <w:bCs/>
              </w:rPr>
              <w:t xml:space="preserve">Note #3: </w:t>
            </w:r>
            <w:r w:rsidRPr="00CD267D">
              <w:rPr>
                <w:rFonts w:cstheme="minorHAnsi"/>
              </w:rPr>
              <w:t>Where the tenderer is a grouping relying on the resources of others to meet the previous experience requirement, one of the projects must be from the 3</w:t>
            </w:r>
            <w:r w:rsidRPr="00CD267D">
              <w:rPr>
                <w:rFonts w:cstheme="minorHAnsi"/>
                <w:vertAlign w:val="superscript"/>
              </w:rPr>
              <w:t>rd</w:t>
            </w:r>
            <w:r w:rsidRPr="00CD267D">
              <w:rPr>
                <w:rFonts w:cstheme="minorHAnsi"/>
              </w:rPr>
              <w:t xml:space="preserve"> party identified in Section </w:t>
            </w:r>
            <w:r w:rsidR="008C7811" w:rsidRPr="00CD267D">
              <w:rPr>
                <w:rFonts w:cstheme="minorHAnsi"/>
              </w:rPr>
              <w:t>on General information</w:t>
            </w:r>
            <w:r w:rsidRPr="00CD267D">
              <w:rPr>
                <w:rFonts w:cstheme="minorHAnsi"/>
              </w:rPr>
              <w:t>.</w:t>
            </w:r>
            <w:r w:rsidRPr="00CD267D">
              <w:rPr>
                <w:rFonts w:cstheme="minorHAnsi"/>
                <w:b/>
                <w:bCs/>
              </w:rPr>
              <w:t xml:space="preserve"> </w:t>
            </w:r>
          </w:p>
          <w:p w14:paraId="7FCCCBC8" w14:textId="77777777" w:rsidR="00A1369C" w:rsidRPr="00CD267D" w:rsidRDefault="00A1369C" w:rsidP="0088579D">
            <w:pPr>
              <w:spacing w:before="120" w:after="120" w:line="276" w:lineRule="auto"/>
            </w:pPr>
            <w:r w:rsidRPr="00CD267D">
              <w:rPr>
                <w:rFonts w:cstheme="minorHAnsi"/>
                <w:b/>
                <w:bCs/>
              </w:rPr>
              <w:t>Note #4:</w:t>
            </w:r>
            <w:r w:rsidRPr="00CD267D">
              <w:rPr>
                <w:rFonts w:cstheme="minorHAnsi"/>
              </w:rPr>
              <w:t xml:space="preserve"> T</w:t>
            </w:r>
            <w:r w:rsidRPr="00CD267D">
              <w:t xml:space="preserve">enderers will note that they are to provide contact details for referees for each reference project. The Contracting Authority has the right to contact the referees to verify the information being provided, without further reference to the Tenderer. It is the responsibility of Tenderers to satisfy themselves that the nominated contact person is </w:t>
            </w:r>
            <w:proofErr w:type="gramStart"/>
            <w:r w:rsidRPr="00CD267D">
              <w:t>in a position</w:t>
            </w:r>
            <w:proofErr w:type="gramEnd"/>
            <w:r w:rsidRPr="00CD267D">
              <w:t xml:space="preserve"> to provide a reference if contacted by the Contracting Authority. Tenderers should note that the Contracting Authority may at its discretion contact all referees or referees for the successful Tenderers only.</w:t>
            </w:r>
          </w:p>
          <w:p w14:paraId="6EB2AD24" w14:textId="77777777" w:rsidR="00A1369C" w:rsidRPr="00CD267D" w:rsidRDefault="00A1369C" w:rsidP="0088579D">
            <w:pPr>
              <w:spacing w:line="276" w:lineRule="auto"/>
            </w:pPr>
            <w:r w:rsidRPr="00CD267D">
              <w:rPr>
                <w:b/>
                <w:bCs/>
              </w:rPr>
              <w:t>Note #5:</w:t>
            </w:r>
            <w:r w:rsidRPr="00CD267D">
              <w:t xml:space="preserve"> The Contracting Authority may require supporting documentation to verify the details provided by the Tenderer and Tenderers must provide such supporting information without delay when requested by the Contracting Authority. However, where the Tenderer is unable, for a valid reason, to provide the requested documentation, the Tenderer must inform the Contracting Authority of the reason as to why the documentation cannot be supplied and, if </w:t>
            </w:r>
            <w:r w:rsidRPr="00CD267D">
              <w:lastRenderedPageBreak/>
              <w:t>the Contracting Authority considers the reason given to be valid, provide such other suitable alternative documentation to prove, to the satisfaction of the Contracting Authority, that they have the required capacity to deliver the services.</w:t>
            </w:r>
          </w:p>
          <w:p w14:paraId="70EFC83B" w14:textId="57A93716" w:rsidR="00A1369C" w:rsidRPr="00CD267D" w:rsidRDefault="00A1369C" w:rsidP="0088579D">
            <w:pPr>
              <w:spacing w:before="120" w:after="120" w:line="276" w:lineRule="auto"/>
              <w:rPr>
                <w:color w:val="FFFFFF" w:themeColor="background1"/>
              </w:rPr>
            </w:pPr>
            <w:r w:rsidRPr="00CD267D">
              <w:rPr>
                <w:b/>
                <w:bCs/>
              </w:rPr>
              <w:t>Note #6:</w:t>
            </w:r>
            <w:r w:rsidRPr="00CD267D">
              <w:t xml:space="preserve"> </w:t>
            </w:r>
            <w:r w:rsidRPr="00CD267D">
              <w:rPr>
                <w:rFonts w:cstheme="minorHAnsi"/>
              </w:rPr>
              <w:t xml:space="preserve">Tenderers must note that this is a pass/fail </w:t>
            </w:r>
            <w:proofErr w:type="gramStart"/>
            <w:r w:rsidRPr="00CD267D">
              <w:rPr>
                <w:rFonts w:cstheme="minorHAnsi"/>
              </w:rPr>
              <w:t>criterion</w:t>
            </w:r>
            <w:proofErr w:type="gramEnd"/>
            <w:r w:rsidRPr="00CD267D">
              <w:rPr>
                <w:rFonts w:cstheme="minorHAnsi"/>
              </w:rPr>
              <w:t xml:space="preserve"> and the Contracting Authority may deem a tender inadmissible based on the feedback received from the referees indicated in the submission, where applicable.</w:t>
            </w:r>
          </w:p>
        </w:tc>
      </w:tr>
      <w:tr w:rsidR="00696B88" w:rsidRPr="00CD267D" w14:paraId="7B6F9002" w14:textId="77777777" w:rsidTr="006F1B89">
        <w:tc>
          <w:tcPr>
            <w:tcW w:w="8784" w:type="dxa"/>
            <w:gridSpan w:val="2"/>
            <w:shd w:val="clear" w:color="auto" w:fill="00284A"/>
            <w:tcMar>
              <w:top w:w="28" w:type="dxa"/>
              <w:bottom w:w="28" w:type="dxa"/>
            </w:tcMar>
          </w:tcPr>
          <w:p w14:paraId="58EF9D3A" w14:textId="3D734F90" w:rsidR="00696B88" w:rsidRPr="00CD267D" w:rsidRDefault="003B1A24" w:rsidP="0088579D">
            <w:pPr>
              <w:spacing w:before="120" w:after="120" w:line="276" w:lineRule="auto"/>
            </w:pPr>
            <w:r>
              <w:rPr>
                <w:color w:val="FFFFFF" w:themeColor="background1"/>
              </w:rPr>
              <w:lastRenderedPageBreak/>
              <w:t>7</w:t>
            </w:r>
            <w:r w:rsidR="008C7811" w:rsidRPr="00CD267D">
              <w:rPr>
                <w:color w:val="FFFFFF" w:themeColor="background1"/>
              </w:rPr>
              <w:t xml:space="preserve">. </w:t>
            </w:r>
            <w:r w:rsidR="00696B88" w:rsidRPr="00CD267D">
              <w:rPr>
                <w:color w:val="FFFFFF" w:themeColor="background1"/>
              </w:rPr>
              <w:t>Vetting Disclosures and Staff Training</w:t>
            </w:r>
          </w:p>
        </w:tc>
      </w:tr>
      <w:tr w:rsidR="00696B88" w:rsidRPr="00CD267D" w14:paraId="222C31A7" w14:textId="77777777" w:rsidTr="006F1B89">
        <w:tc>
          <w:tcPr>
            <w:tcW w:w="8784" w:type="dxa"/>
            <w:gridSpan w:val="2"/>
            <w:tcMar>
              <w:top w:w="28" w:type="dxa"/>
              <w:bottom w:w="28" w:type="dxa"/>
            </w:tcMar>
          </w:tcPr>
          <w:p w14:paraId="52DE27F7" w14:textId="77777777" w:rsidR="00696B88" w:rsidRPr="00CD267D" w:rsidRDefault="00696B88" w:rsidP="0088579D">
            <w:pPr>
              <w:spacing w:before="120" w:after="120" w:line="276" w:lineRule="auto"/>
            </w:pPr>
            <w:r w:rsidRPr="00CD267D">
              <w:t>Tenderers must demonstrate that they have appropriate mechanisms and procedures in place to ensure that all staff employed have been subject to adequate and legally compliant vetting processes.</w:t>
            </w:r>
          </w:p>
          <w:p w14:paraId="2FB00D4B" w14:textId="77777777" w:rsidR="00696B88" w:rsidRPr="00CD267D" w:rsidRDefault="00696B88" w:rsidP="0088579D">
            <w:pPr>
              <w:spacing w:before="120" w:after="120" w:line="276" w:lineRule="auto"/>
            </w:pPr>
            <w:r w:rsidRPr="00CD267D">
              <w:t>Tenderers must confirm that all staff are adequately trained in compliance with all Childcare legislation and that a continuous professional development programme and plan operates.</w:t>
            </w:r>
          </w:p>
          <w:p w14:paraId="01F4AA0C" w14:textId="0FFAB291" w:rsidR="00696B88" w:rsidRPr="00CD267D" w:rsidRDefault="00696B88" w:rsidP="0088579D">
            <w:pPr>
              <w:spacing w:before="120" w:after="120" w:line="276" w:lineRule="auto"/>
            </w:pPr>
            <w:r w:rsidRPr="00CD267D">
              <w:t>Please complete the TRD.</w:t>
            </w:r>
          </w:p>
        </w:tc>
      </w:tr>
      <w:tr w:rsidR="00696B88" w:rsidRPr="00CD267D" w14:paraId="3BA68270" w14:textId="77777777" w:rsidTr="006F1B89">
        <w:tc>
          <w:tcPr>
            <w:tcW w:w="8784" w:type="dxa"/>
            <w:gridSpan w:val="2"/>
            <w:shd w:val="clear" w:color="auto" w:fill="00284A"/>
          </w:tcPr>
          <w:p w14:paraId="7E7723D4" w14:textId="63F2D047" w:rsidR="00696B88" w:rsidRPr="00CD267D" w:rsidRDefault="003B1A24" w:rsidP="0088579D">
            <w:pPr>
              <w:spacing w:before="120" w:after="120" w:line="276" w:lineRule="auto"/>
              <w:rPr>
                <w:highlight w:val="yellow"/>
              </w:rPr>
            </w:pPr>
            <w:r>
              <w:rPr>
                <w:color w:val="FFFFFF" w:themeColor="background1"/>
              </w:rPr>
              <w:t>8</w:t>
            </w:r>
            <w:r w:rsidR="008C7811" w:rsidRPr="00CD267D">
              <w:rPr>
                <w:color w:val="FFFFFF" w:themeColor="background1"/>
              </w:rPr>
              <w:t xml:space="preserve">. </w:t>
            </w:r>
            <w:r w:rsidR="00696B88" w:rsidRPr="00CD267D">
              <w:rPr>
                <w:color w:val="FFFFFF" w:themeColor="background1"/>
              </w:rPr>
              <w:t xml:space="preserve">Registration with </w:t>
            </w:r>
            <w:proofErr w:type="spellStart"/>
            <w:r w:rsidR="00696B88" w:rsidRPr="00CD267D">
              <w:rPr>
                <w:color w:val="FFFFFF" w:themeColor="background1"/>
              </w:rPr>
              <w:t>T</w:t>
            </w:r>
            <w:r w:rsidR="00F0512E" w:rsidRPr="00CD267D">
              <w:rPr>
                <w:color w:val="FFFFFF" w:themeColor="background1"/>
              </w:rPr>
              <w:t>usla</w:t>
            </w:r>
            <w:proofErr w:type="spellEnd"/>
          </w:p>
        </w:tc>
      </w:tr>
      <w:tr w:rsidR="00696B88" w:rsidRPr="00CD267D" w14:paraId="1BE38183" w14:textId="77777777" w:rsidTr="006F1B89">
        <w:tc>
          <w:tcPr>
            <w:tcW w:w="8784" w:type="dxa"/>
            <w:gridSpan w:val="2"/>
          </w:tcPr>
          <w:p w14:paraId="7570279C" w14:textId="77777777" w:rsidR="00F0512E" w:rsidRPr="00CD267D" w:rsidRDefault="00696B88" w:rsidP="0088579D">
            <w:pPr>
              <w:spacing w:before="120" w:after="120" w:line="276" w:lineRule="auto"/>
            </w:pPr>
            <w:r w:rsidRPr="00CD267D">
              <w:t xml:space="preserve">Tenderers must </w:t>
            </w:r>
            <w:r w:rsidR="006222CF" w:rsidRPr="00CD267D">
              <w:t xml:space="preserve">declare they are </w:t>
            </w:r>
            <w:r w:rsidRPr="00CD267D">
              <w:t>registered</w:t>
            </w:r>
            <w:r w:rsidR="006222CF" w:rsidRPr="00CD267D">
              <w:t xml:space="preserve"> with </w:t>
            </w:r>
            <w:proofErr w:type="spellStart"/>
            <w:r w:rsidRPr="00CD267D">
              <w:t>Tusla</w:t>
            </w:r>
            <w:proofErr w:type="spellEnd"/>
            <w:r w:rsidRPr="00CD267D">
              <w:t>, the Child and Family agency as per the 2006 Childcare (Early Years Services) Regulations 2016.</w:t>
            </w:r>
          </w:p>
          <w:p w14:paraId="32CC3E4D" w14:textId="2D22C2E7" w:rsidR="006222CF" w:rsidRPr="00CD267D" w:rsidRDefault="00F0512E" w:rsidP="0088579D">
            <w:pPr>
              <w:spacing w:before="120" w:after="120" w:line="276" w:lineRule="auto"/>
            </w:pPr>
            <w:r w:rsidRPr="00CD267D">
              <w:t>Please note that e</w:t>
            </w:r>
            <w:r w:rsidR="006222CF" w:rsidRPr="00CD267D">
              <w:t xml:space="preserve">vidence of registration </w:t>
            </w:r>
            <w:r w:rsidRPr="00CD267D">
              <w:t xml:space="preserve">with </w:t>
            </w:r>
            <w:proofErr w:type="spellStart"/>
            <w:r w:rsidRPr="00CD267D">
              <w:t>Tusla</w:t>
            </w:r>
            <w:proofErr w:type="spellEnd"/>
            <w:r w:rsidRPr="00CD267D">
              <w:t xml:space="preserve"> </w:t>
            </w:r>
            <w:r w:rsidR="006222CF" w:rsidRPr="00CD267D">
              <w:t xml:space="preserve">will be requested </w:t>
            </w:r>
            <w:r w:rsidRPr="00CD267D">
              <w:t xml:space="preserve">from the successful tenderer </w:t>
            </w:r>
            <w:r w:rsidR="006222CF" w:rsidRPr="00CD267D">
              <w:t xml:space="preserve">as </w:t>
            </w:r>
            <w:r w:rsidRPr="00CD267D">
              <w:t xml:space="preserve">a </w:t>
            </w:r>
            <w:r w:rsidR="006222CF" w:rsidRPr="00CD267D">
              <w:t>condition of award.</w:t>
            </w:r>
          </w:p>
          <w:p w14:paraId="7DE6D76E" w14:textId="0624756B" w:rsidR="00696B88" w:rsidRPr="00CD267D" w:rsidRDefault="00696B88" w:rsidP="0088579D">
            <w:pPr>
              <w:spacing w:before="120" w:after="120" w:line="276" w:lineRule="auto"/>
              <w:rPr>
                <w:rFonts w:cs="Times New Roman"/>
              </w:rPr>
            </w:pPr>
            <w:r w:rsidRPr="00CD267D">
              <w:t xml:space="preserve">Please </w:t>
            </w:r>
            <w:r w:rsidR="006222CF" w:rsidRPr="00CD267D">
              <w:t>complete</w:t>
            </w:r>
            <w:r w:rsidRPr="00CD267D">
              <w:t xml:space="preserve"> the TRD.</w:t>
            </w:r>
          </w:p>
        </w:tc>
      </w:tr>
      <w:tr w:rsidR="00696B88" w:rsidRPr="00CD267D" w14:paraId="04E82618" w14:textId="77777777" w:rsidTr="006F1B89">
        <w:tc>
          <w:tcPr>
            <w:tcW w:w="8784" w:type="dxa"/>
            <w:gridSpan w:val="2"/>
            <w:shd w:val="clear" w:color="auto" w:fill="00284A"/>
          </w:tcPr>
          <w:p w14:paraId="16639216" w14:textId="61367A8F" w:rsidR="00696B88" w:rsidRPr="00CD267D" w:rsidRDefault="003B1A24" w:rsidP="0088579D">
            <w:pPr>
              <w:spacing w:before="120" w:after="120" w:line="276" w:lineRule="auto"/>
              <w:rPr>
                <w:highlight w:val="yellow"/>
              </w:rPr>
            </w:pPr>
            <w:r>
              <w:rPr>
                <w:color w:val="FFFFFF" w:themeColor="background1"/>
              </w:rPr>
              <w:t>9</w:t>
            </w:r>
            <w:r w:rsidR="008C7811" w:rsidRPr="00CD267D">
              <w:rPr>
                <w:color w:val="FFFFFF" w:themeColor="background1"/>
              </w:rPr>
              <w:t xml:space="preserve">. </w:t>
            </w:r>
            <w:r w:rsidR="00696B88" w:rsidRPr="00CD267D">
              <w:rPr>
                <w:color w:val="FFFFFF" w:themeColor="background1"/>
              </w:rPr>
              <w:t>Child Safeguarding</w:t>
            </w:r>
          </w:p>
        </w:tc>
      </w:tr>
      <w:tr w:rsidR="00696B88" w:rsidRPr="00CD267D" w14:paraId="749B9653" w14:textId="77777777" w:rsidTr="006F1B89">
        <w:tc>
          <w:tcPr>
            <w:tcW w:w="8784" w:type="dxa"/>
            <w:gridSpan w:val="2"/>
          </w:tcPr>
          <w:p w14:paraId="7FE84256" w14:textId="77777777" w:rsidR="00C257C3" w:rsidRPr="00CD267D" w:rsidRDefault="00696B88" w:rsidP="0088579D">
            <w:pPr>
              <w:spacing w:before="120" w:after="120" w:line="276" w:lineRule="auto"/>
              <w:rPr>
                <w:rFonts w:cs="Times New Roman"/>
              </w:rPr>
            </w:pPr>
            <w:r w:rsidRPr="00CD267D">
              <w:rPr>
                <w:rFonts w:cs="Times New Roman"/>
              </w:rPr>
              <w:t xml:space="preserve">Tenderers must declare </w:t>
            </w:r>
            <w:r w:rsidR="00C257C3" w:rsidRPr="00CD267D">
              <w:rPr>
                <w:rFonts w:cs="Times New Roman"/>
              </w:rPr>
              <w:t>that:</w:t>
            </w:r>
          </w:p>
          <w:p w14:paraId="7EF63455" w14:textId="4642AA86" w:rsidR="006222CF" w:rsidRPr="00CD267D" w:rsidRDefault="00696B88" w:rsidP="0088579D">
            <w:pPr>
              <w:pStyle w:val="ListParagraph"/>
              <w:numPr>
                <w:ilvl w:val="0"/>
                <w:numId w:val="29"/>
              </w:numPr>
              <w:spacing w:before="120" w:after="120" w:line="276" w:lineRule="auto"/>
              <w:rPr>
                <w:rFonts w:cs="Times New Roman"/>
              </w:rPr>
            </w:pPr>
            <w:r w:rsidRPr="00CD267D">
              <w:rPr>
                <w:rFonts w:cs="Times New Roman"/>
              </w:rPr>
              <w:t xml:space="preserve">they </w:t>
            </w:r>
            <w:r w:rsidR="00C257C3" w:rsidRPr="00CD267D">
              <w:rPr>
                <w:rFonts w:cs="Times New Roman"/>
              </w:rPr>
              <w:t xml:space="preserve">will </w:t>
            </w:r>
            <w:r w:rsidRPr="00CD267D">
              <w:rPr>
                <w:rFonts w:cs="Times New Roman"/>
              </w:rPr>
              <w:t>comply with the Children First Act (2015</w:t>
            </w:r>
            <w:proofErr w:type="gramStart"/>
            <w:r w:rsidRPr="00CD267D">
              <w:rPr>
                <w:rFonts w:cs="Times New Roman"/>
              </w:rPr>
              <w:t>)</w:t>
            </w:r>
            <w:r w:rsidR="006222CF" w:rsidRPr="00CD267D">
              <w:rPr>
                <w:rFonts w:cs="Times New Roman"/>
              </w:rPr>
              <w:t>;</w:t>
            </w:r>
            <w:proofErr w:type="gramEnd"/>
          </w:p>
          <w:p w14:paraId="0A4AF10B" w14:textId="0F678576" w:rsidR="00C257C3" w:rsidRPr="00CD267D" w:rsidRDefault="006222CF" w:rsidP="0088579D">
            <w:pPr>
              <w:pStyle w:val="ListParagraph"/>
              <w:numPr>
                <w:ilvl w:val="0"/>
                <w:numId w:val="29"/>
              </w:numPr>
              <w:spacing w:before="120" w:after="120" w:line="276" w:lineRule="auto"/>
              <w:rPr>
                <w:rFonts w:cs="Times New Roman"/>
              </w:rPr>
            </w:pPr>
            <w:r w:rsidRPr="00CD267D">
              <w:rPr>
                <w:rFonts w:cs="Times New Roman"/>
              </w:rPr>
              <w:t xml:space="preserve">they </w:t>
            </w:r>
            <w:r w:rsidRPr="00CD267D">
              <w:t xml:space="preserve">hold a valid Child Safeguarding Statement which will be made available upon request of the Contracting </w:t>
            </w:r>
            <w:proofErr w:type="gramStart"/>
            <w:r w:rsidRPr="00CD267D">
              <w:t>Authority;</w:t>
            </w:r>
            <w:proofErr w:type="gramEnd"/>
          </w:p>
          <w:p w14:paraId="00730BC2" w14:textId="082C9201" w:rsidR="00C257C3" w:rsidRPr="0083233F" w:rsidRDefault="00C257C3" w:rsidP="0088579D">
            <w:pPr>
              <w:pStyle w:val="ListParagraph"/>
              <w:numPr>
                <w:ilvl w:val="0"/>
                <w:numId w:val="29"/>
              </w:numPr>
              <w:spacing w:before="120" w:after="120" w:line="276" w:lineRule="auto"/>
              <w:rPr>
                <w:rFonts w:cs="Times New Roman"/>
              </w:rPr>
            </w:pPr>
            <w:r w:rsidRPr="007E1C75">
              <w:rPr>
                <w:rFonts w:cs="Times New Roman"/>
              </w:rPr>
              <w:t xml:space="preserve">they have read the Houses of the Oireachtas’ Child Safeguarding statement included under </w:t>
            </w:r>
            <w:r w:rsidRPr="0083233F">
              <w:rPr>
                <w:rFonts w:cs="Times New Roman"/>
              </w:rPr>
              <w:t>Appendix</w:t>
            </w:r>
            <w:r w:rsidR="007E1C75" w:rsidRPr="0083233F">
              <w:rPr>
                <w:rFonts w:cs="Times New Roman"/>
              </w:rPr>
              <w:t xml:space="preserve"> 1</w:t>
            </w:r>
          </w:p>
          <w:p w14:paraId="590A20DD" w14:textId="2563CFCD" w:rsidR="00696B88" w:rsidRPr="00CD267D" w:rsidRDefault="00696B88" w:rsidP="0088579D">
            <w:pPr>
              <w:spacing w:before="120" w:after="120" w:line="276" w:lineRule="auto"/>
              <w:rPr>
                <w:rFonts w:cs="Times New Roman"/>
              </w:rPr>
            </w:pPr>
            <w:r w:rsidRPr="00CD267D">
              <w:t xml:space="preserve">Please </w:t>
            </w:r>
            <w:r w:rsidR="006222CF" w:rsidRPr="00CD267D">
              <w:t>complete</w:t>
            </w:r>
            <w:r w:rsidRPr="00CD267D">
              <w:t xml:space="preserve"> the TRD.</w:t>
            </w:r>
          </w:p>
        </w:tc>
      </w:tr>
      <w:tr w:rsidR="00162833" w:rsidRPr="00CD267D" w14:paraId="676D22F1" w14:textId="77777777" w:rsidTr="006F1B89">
        <w:tc>
          <w:tcPr>
            <w:tcW w:w="8784" w:type="dxa"/>
            <w:gridSpan w:val="2"/>
            <w:shd w:val="clear" w:color="auto" w:fill="00284A"/>
          </w:tcPr>
          <w:p w14:paraId="2DDF37D1" w14:textId="0F2493AD" w:rsidR="00162833" w:rsidRPr="00CD267D" w:rsidRDefault="003B1A24" w:rsidP="0088579D">
            <w:pPr>
              <w:spacing w:before="120" w:after="120" w:line="276" w:lineRule="auto"/>
              <w:rPr>
                <w:highlight w:val="yellow"/>
              </w:rPr>
            </w:pPr>
            <w:r>
              <w:t>10</w:t>
            </w:r>
            <w:r w:rsidR="00162833" w:rsidRPr="00CD267D">
              <w:t>. Health &amp; Safety Management System</w:t>
            </w:r>
          </w:p>
        </w:tc>
      </w:tr>
      <w:tr w:rsidR="00162833" w:rsidRPr="00CD267D" w14:paraId="685B9857" w14:textId="77777777" w:rsidTr="006F1B89">
        <w:tc>
          <w:tcPr>
            <w:tcW w:w="8784" w:type="dxa"/>
            <w:gridSpan w:val="2"/>
          </w:tcPr>
          <w:p w14:paraId="60E26578" w14:textId="77777777" w:rsidR="00162833" w:rsidRPr="00CD267D" w:rsidRDefault="00162833" w:rsidP="0088579D">
            <w:pPr>
              <w:spacing w:before="120" w:after="120" w:line="276" w:lineRule="auto"/>
              <w:rPr>
                <w:highlight w:val="yellow"/>
              </w:rPr>
            </w:pPr>
            <w:r w:rsidRPr="00CD267D">
              <w:t>Tenderers must provide information which demonstrates operation of Health &amp; Safety systems and procedures in line with all relevant Safety, Health &amp; Welfare at Work legislation. Please complete the TRD. Evidence of compliance will be required as condition of contract award.</w:t>
            </w:r>
          </w:p>
        </w:tc>
      </w:tr>
      <w:tr w:rsidR="00162833" w:rsidRPr="00CD267D" w14:paraId="437EE8E5" w14:textId="77777777" w:rsidTr="006F1B89">
        <w:tc>
          <w:tcPr>
            <w:tcW w:w="8784" w:type="dxa"/>
            <w:gridSpan w:val="2"/>
            <w:shd w:val="clear" w:color="auto" w:fill="00284A"/>
          </w:tcPr>
          <w:p w14:paraId="1CF02317" w14:textId="44B49D5B" w:rsidR="00162833" w:rsidRPr="00CD267D" w:rsidRDefault="003B1A24" w:rsidP="0088579D">
            <w:pPr>
              <w:spacing w:before="120" w:after="120" w:line="276" w:lineRule="auto"/>
              <w:rPr>
                <w:highlight w:val="yellow"/>
              </w:rPr>
            </w:pPr>
            <w:r>
              <w:t>11</w:t>
            </w:r>
            <w:r w:rsidR="00162833" w:rsidRPr="00CD267D">
              <w:t>. Quality Assurance Management System</w:t>
            </w:r>
          </w:p>
        </w:tc>
      </w:tr>
      <w:tr w:rsidR="00162833" w:rsidRPr="00CD267D" w14:paraId="43ACC982" w14:textId="77777777" w:rsidTr="006F1B89">
        <w:tc>
          <w:tcPr>
            <w:tcW w:w="8784" w:type="dxa"/>
            <w:gridSpan w:val="2"/>
          </w:tcPr>
          <w:p w14:paraId="76B9743A" w14:textId="31E44783" w:rsidR="00162833" w:rsidRPr="00CD267D" w:rsidRDefault="00682768" w:rsidP="0088579D">
            <w:pPr>
              <w:spacing w:before="120" w:after="120" w:line="276" w:lineRule="auto"/>
              <w:rPr>
                <w:highlight w:val="yellow"/>
              </w:rPr>
            </w:pPr>
            <w:r w:rsidRPr="00CA38CD">
              <w:t xml:space="preserve">Tenderers </w:t>
            </w:r>
            <w:r>
              <w:t>must</w:t>
            </w:r>
            <w:r w:rsidRPr="00CA38CD">
              <w:t xml:space="preserve"> provide information on the measures in place to ensure the delivery of a quality service, for example by way of an externally certified system, or an equivalent in-house quality control process or system</w:t>
            </w:r>
            <w:r w:rsidRPr="00460322">
              <w:t>. Please complete the TRD.</w:t>
            </w:r>
          </w:p>
        </w:tc>
      </w:tr>
    </w:tbl>
    <w:p w14:paraId="22041680" w14:textId="77777777" w:rsidR="0096234E" w:rsidRPr="00CD267D" w:rsidRDefault="0096234E" w:rsidP="0088579D">
      <w:pPr>
        <w:spacing w:before="120" w:after="120" w:line="276" w:lineRule="auto"/>
      </w:pPr>
      <w:r w:rsidRPr="00CD267D">
        <w:br w:type="page"/>
      </w:r>
    </w:p>
    <w:p w14:paraId="07864B44" w14:textId="1CA5E087" w:rsidR="0096234E" w:rsidRPr="00CD267D" w:rsidRDefault="0096234E" w:rsidP="0088579D">
      <w:pPr>
        <w:pStyle w:val="Heading1"/>
        <w:spacing w:before="120" w:after="120" w:line="276" w:lineRule="auto"/>
      </w:pPr>
      <w:bookmarkStart w:id="120" w:name="_Toc198279938"/>
      <w:bookmarkStart w:id="121" w:name="_Toc205395028"/>
      <w:r w:rsidRPr="00CD267D">
        <w:lastRenderedPageBreak/>
        <w:t>Award Criteria</w:t>
      </w:r>
      <w:bookmarkEnd w:id="120"/>
      <w:bookmarkEnd w:id="121"/>
    </w:p>
    <w:p w14:paraId="5DE016CE" w14:textId="77777777" w:rsidR="00897571" w:rsidRPr="00CD267D" w:rsidRDefault="00897571" w:rsidP="0088579D">
      <w:pPr>
        <w:spacing w:before="120" w:after="120" w:line="276" w:lineRule="auto"/>
      </w:pPr>
      <w:r w:rsidRPr="00CD267D">
        <w:t xml:space="preserve">Only tenders which meet the Selection Criteria and are confirmed as valid and responsive to the specifications set out in this document will be evaluated against the award criteria. Tenderers should ensure that they have submitted sufficient relevant information to allow their tenders to be assessed under each of the award criteria set out below.  </w:t>
      </w:r>
    </w:p>
    <w:p w14:paraId="78D7B7F2" w14:textId="6731D2AF" w:rsidR="00897571" w:rsidRDefault="00897571" w:rsidP="0088579D">
      <w:pPr>
        <w:spacing w:before="120" w:after="120" w:line="276" w:lineRule="auto"/>
      </w:pPr>
      <w:r w:rsidRPr="00CD267D">
        <w:t xml:space="preserve">The </w:t>
      </w:r>
      <w:r w:rsidR="00733B31" w:rsidRPr="00CD267D">
        <w:t>contract</w:t>
      </w:r>
      <w:r w:rsidRPr="00CD267D">
        <w:t xml:space="preserve"> will be awarded </w:t>
      </w:r>
      <w:proofErr w:type="gramStart"/>
      <w:r w:rsidRPr="00CD267D">
        <w:t>on the basis of</w:t>
      </w:r>
      <w:proofErr w:type="gramEnd"/>
      <w:r w:rsidRPr="00CD267D">
        <w:t xml:space="preserve"> the most economically advantageous compliant tender taking into account the following award criteria and weightings. </w:t>
      </w:r>
      <w:bookmarkStart w:id="122" w:name="_Hlk178330141"/>
      <w:r w:rsidR="004D5EEE" w:rsidRPr="00CD267D">
        <w:t>Tenderers should note that the qualitative award criteria are assessed first.</w:t>
      </w:r>
      <w:bookmarkEnd w:id="122"/>
    </w:p>
    <w:p w14:paraId="33BD4E9F" w14:textId="06B3FAEF" w:rsidR="00201043" w:rsidRPr="00CD267D" w:rsidRDefault="00201043" w:rsidP="0088579D">
      <w:pPr>
        <w:spacing w:before="120" w:after="120" w:line="276" w:lineRule="auto"/>
      </w:pPr>
      <w:bookmarkStart w:id="123" w:name="_Hlk205291467"/>
      <w:r w:rsidRPr="00201043">
        <w:t>Tenderers should note that they must achieve the requisite minimum score of 50% in respect of each of the qualitative award criteria</w:t>
      </w:r>
      <w:r>
        <w:t xml:space="preserve"> </w:t>
      </w:r>
      <w:r w:rsidRPr="00201043">
        <w:t>(i.e. 1</w:t>
      </w:r>
      <w:r>
        <w:t>,</w:t>
      </w:r>
      <w:r w:rsidRPr="00201043">
        <w:t xml:space="preserve">000 marks for Award Criteria </w:t>
      </w:r>
      <w:r>
        <w:t>A</w:t>
      </w:r>
      <w:r w:rsidRPr="00201043">
        <w:t xml:space="preserve">, </w:t>
      </w:r>
      <w:r>
        <w:t>1,000</w:t>
      </w:r>
      <w:r w:rsidRPr="00201043">
        <w:t xml:space="preserve"> marks for Award Criteria </w:t>
      </w:r>
      <w:r>
        <w:t>B</w:t>
      </w:r>
      <w:r w:rsidRPr="00201043">
        <w:t xml:space="preserve"> etc.) </w:t>
      </w:r>
      <w:proofErr w:type="gramStart"/>
      <w:r w:rsidRPr="00201043">
        <w:t>in order to</w:t>
      </w:r>
      <w:proofErr w:type="gramEnd"/>
      <w:r w:rsidRPr="00201043">
        <w:t xml:space="preserve"> avoid elimination from the competition.</w:t>
      </w:r>
    </w:p>
    <w:bookmarkEnd w:id="123"/>
    <w:p w14:paraId="244CBB03" w14:textId="77777777" w:rsidR="00F774B1" w:rsidRPr="00CD267D" w:rsidRDefault="00F774B1" w:rsidP="0088579D">
      <w:pPr>
        <w:spacing w:before="120" w:after="120" w:line="276" w:lineRule="auto"/>
      </w:pPr>
    </w:p>
    <w:tbl>
      <w:tblPr>
        <w:tblStyle w:val="TableGrid"/>
        <w:tblW w:w="0" w:type="auto"/>
        <w:tblInd w:w="-5" w:type="dxa"/>
        <w:tblLayout w:type="fixed"/>
        <w:tblLook w:val="04A0" w:firstRow="1" w:lastRow="0" w:firstColumn="1" w:lastColumn="0" w:noHBand="0" w:noVBand="1"/>
      </w:tblPr>
      <w:tblGrid>
        <w:gridCol w:w="1418"/>
        <w:gridCol w:w="3095"/>
        <w:gridCol w:w="2254"/>
        <w:gridCol w:w="2254"/>
      </w:tblGrid>
      <w:tr w:rsidR="00F774B1" w:rsidRPr="00570A84" w14:paraId="1C7CF74B" w14:textId="77777777" w:rsidTr="00570A84">
        <w:tc>
          <w:tcPr>
            <w:tcW w:w="1418" w:type="dxa"/>
            <w:vMerge w:val="restart"/>
            <w:shd w:val="clear" w:color="auto" w:fill="00284A"/>
            <w:tcMar>
              <w:top w:w="28" w:type="dxa"/>
              <w:bottom w:w="28" w:type="dxa"/>
            </w:tcMar>
            <w:vAlign w:val="center"/>
          </w:tcPr>
          <w:p w14:paraId="39454708" w14:textId="1886FEBB" w:rsidR="00F774B1" w:rsidRPr="00570A84" w:rsidRDefault="00F774B1" w:rsidP="0088579D">
            <w:pPr>
              <w:spacing w:before="0" w:after="0" w:line="276" w:lineRule="auto"/>
            </w:pPr>
            <w:bookmarkStart w:id="124" w:name="_Hlk37834429"/>
            <w:r w:rsidRPr="00570A84">
              <w:t>Criterion A</w:t>
            </w:r>
          </w:p>
        </w:tc>
        <w:tc>
          <w:tcPr>
            <w:tcW w:w="3095" w:type="dxa"/>
            <w:shd w:val="clear" w:color="auto" w:fill="E7E6E6" w:themeFill="background2"/>
            <w:tcMar>
              <w:top w:w="28" w:type="dxa"/>
              <w:bottom w:w="28" w:type="dxa"/>
            </w:tcMar>
            <w:vAlign w:val="center"/>
          </w:tcPr>
          <w:p w14:paraId="31C2D69F" w14:textId="1D74927A" w:rsidR="00F774B1" w:rsidRPr="00570A84" w:rsidRDefault="00F774B1" w:rsidP="0088579D">
            <w:pPr>
              <w:spacing w:before="0" w:after="0" w:line="276" w:lineRule="auto"/>
            </w:pPr>
            <w:r w:rsidRPr="00570A84">
              <w:t>Weighting</w:t>
            </w:r>
          </w:p>
        </w:tc>
        <w:tc>
          <w:tcPr>
            <w:tcW w:w="2254" w:type="dxa"/>
            <w:shd w:val="clear" w:color="auto" w:fill="E7E6E6" w:themeFill="background2"/>
            <w:tcMar>
              <w:top w:w="28" w:type="dxa"/>
              <w:bottom w:w="28" w:type="dxa"/>
            </w:tcMar>
            <w:vAlign w:val="center"/>
          </w:tcPr>
          <w:p w14:paraId="1AB06E00" w14:textId="00AF7C52" w:rsidR="00F774B1" w:rsidRPr="00570A84" w:rsidRDefault="00F774B1" w:rsidP="0088579D">
            <w:pPr>
              <w:spacing w:before="0" w:after="0" w:line="276" w:lineRule="auto"/>
            </w:pPr>
            <w:r w:rsidRPr="00570A84">
              <w:t>Maximum Marks</w:t>
            </w:r>
          </w:p>
        </w:tc>
        <w:tc>
          <w:tcPr>
            <w:tcW w:w="2254" w:type="dxa"/>
            <w:shd w:val="clear" w:color="auto" w:fill="E7E6E6" w:themeFill="background2"/>
            <w:tcMar>
              <w:top w:w="28" w:type="dxa"/>
              <w:bottom w:w="28" w:type="dxa"/>
            </w:tcMar>
            <w:vAlign w:val="center"/>
          </w:tcPr>
          <w:p w14:paraId="7D78C07A" w14:textId="4DF400E2" w:rsidR="00F774B1" w:rsidRPr="00570A84" w:rsidRDefault="00F774B1" w:rsidP="0088579D">
            <w:pPr>
              <w:spacing w:before="0" w:after="0" w:line="276" w:lineRule="auto"/>
            </w:pPr>
            <w:r w:rsidRPr="00570A84">
              <w:t>Minimum Marks</w:t>
            </w:r>
          </w:p>
        </w:tc>
      </w:tr>
      <w:tr w:rsidR="00F774B1" w:rsidRPr="00570A84" w14:paraId="5CEBC829" w14:textId="77777777" w:rsidTr="00570A84">
        <w:tc>
          <w:tcPr>
            <w:tcW w:w="1418" w:type="dxa"/>
            <w:vMerge/>
            <w:shd w:val="clear" w:color="auto" w:fill="00284A"/>
            <w:tcMar>
              <w:top w:w="28" w:type="dxa"/>
              <w:bottom w:w="28" w:type="dxa"/>
            </w:tcMar>
            <w:vAlign w:val="center"/>
          </w:tcPr>
          <w:p w14:paraId="0127AC2D" w14:textId="77777777" w:rsidR="00F774B1" w:rsidRPr="00570A84" w:rsidRDefault="00F774B1" w:rsidP="0088579D">
            <w:pPr>
              <w:spacing w:before="0" w:after="0" w:line="276" w:lineRule="auto"/>
            </w:pPr>
          </w:p>
        </w:tc>
        <w:tc>
          <w:tcPr>
            <w:tcW w:w="3095" w:type="dxa"/>
            <w:shd w:val="clear" w:color="auto" w:fill="E7E6E6" w:themeFill="background2"/>
            <w:tcMar>
              <w:top w:w="28" w:type="dxa"/>
              <w:bottom w:w="28" w:type="dxa"/>
            </w:tcMar>
            <w:vAlign w:val="center"/>
          </w:tcPr>
          <w:p w14:paraId="6A04E91A" w14:textId="01E58A18" w:rsidR="00F774B1" w:rsidRPr="00570A84" w:rsidRDefault="000A12CF" w:rsidP="0088579D">
            <w:pPr>
              <w:spacing w:before="0" w:after="0" w:line="276" w:lineRule="auto"/>
            </w:pPr>
            <w:r w:rsidRPr="00570A84">
              <w:t>20</w:t>
            </w:r>
            <w:r w:rsidR="00F774B1" w:rsidRPr="00570A84">
              <w:t>%</w:t>
            </w:r>
          </w:p>
        </w:tc>
        <w:tc>
          <w:tcPr>
            <w:tcW w:w="2254" w:type="dxa"/>
            <w:shd w:val="clear" w:color="auto" w:fill="E7E6E6" w:themeFill="background2"/>
            <w:tcMar>
              <w:top w:w="28" w:type="dxa"/>
              <w:bottom w:w="28" w:type="dxa"/>
            </w:tcMar>
            <w:vAlign w:val="center"/>
          </w:tcPr>
          <w:p w14:paraId="596F7179" w14:textId="1CE51C25" w:rsidR="00F774B1" w:rsidRPr="00570A84" w:rsidRDefault="00A32CC8" w:rsidP="0088579D">
            <w:pPr>
              <w:spacing w:before="0" w:after="0" w:line="276" w:lineRule="auto"/>
            </w:pPr>
            <w:r w:rsidRPr="00570A84">
              <w:t>2,000</w:t>
            </w:r>
          </w:p>
        </w:tc>
        <w:tc>
          <w:tcPr>
            <w:tcW w:w="2254" w:type="dxa"/>
            <w:shd w:val="clear" w:color="auto" w:fill="E7E6E6" w:themeFill="background2"/>
            <w:tcMar>
              <w:top w:w="28" w:type="dxa"/>
              <w:bottom w:w="28" w:type="dxa"/>
            </w:tcMar>
            <w:vAlign w:val="center"/>
          </w:tcPr>
          <w:p w14:paraId="23610AE5" w14:textId="1219526C" w:rsidR="00F774B1" w:rsidRPr="00570A84" w:rsidRDefault="00A32CC8" w:rsidP="0088579D">
            <w:pPr>
              <w:spacing w:before="0" w:after="0" w:line="276" w:lineRule="auto"/>
            </w:pPr>
            <w:r w:rsidRPr="00570A84">
              <w:t>1,000</w:t>
            </w:r>
          </w:p>
        </w:tc>
      </w:tr>
      <w:bookmarkEnd w:id="124"/>
      <w:tr w:rsidR="000A12CF" w:rsidRPr="00570A84" w14:paraId="0FB3BF80" w14:textId="77777777" w:rsidTr="00570A84">
        <w:tc>
          <w:tcPr>
            <w:tcW w:w="1418" w:type="dxa"/>
            <w:shd w:val="clear" w:color="auto" w:fill="E7E6E6" w:themeFill="background2"/>
            <w:tcMar>
              <w:top w:w="28" w:type="dxa"/>
              <w:bottom w:w="28" w:type="dxa"/>
            </w:tcMar>
            <w:vAlign w:val="center"/>
          </w:tcPr>
          <w:p w14:paraId="5C6AA5FC" w14:textId="143E507A" w:rsidR="000A12CF" w:rsidRPr="00570A84" w:rsidRDefault="000A12CF" w:rsidP="0088579D">
            <w:pPr>
              <w:spacing w:before="0" w:after="0" w:line="276" w:lineRule="auto"/>
            </w:pPr>
            <w:r w:rsidRPr="00570A84">
              <w:t>Title</w:t>
            </w:r>
          </w:p>
        </w:tc>
        <w:tc>
          <w:tcPr>
            <w:tcW w:w="7603" w:type="dxa"/>
            <w:gridSpan w:val="3"/>
            <w:tcMar>
              <w:top w:w="28" w:type="dxa"/>
              <w:bottom w:w="28" w:type="dxa"/>
            </w:tcMar>
            <w:vAlign w:val="center"/>
          </w:tcPr>
          <w:p w14:paraId="127E3B40" w14:textId="09613A60" w:rsidR="000A12CF" w:rsidRPr="00570A84" w:rsidRDefault="000A12CF" w:rsidP="0088579D">
            <w:pPr>
              <w:spacing w:before="0" w:after="0" w:line="276" w:lineRule="auto"/>
              <w:rPr>
                <w:b/>
                <w:bCs/>
              </w:rPr>
            </w:pPr>
            <w:r w:rsidRPr="00570A84">
              <w:rPr>
                <w:b/>
                <w:bCs/>
              </w:rPr>
              <w:t>Methodology for Ensuring the Safety, Welfare and Protection of Children</w:t>
            </w:r>
          </w:p>
        </w:tc>
      </w:tr>
      <w:tr w:rsidR="000A12CF" w:rsidRPr="00570A84" w14:paraId="7CDE71C6" w14:textId="77777777" w:rsidTr="00570A84">
        <w:tc>
          <w:tcPr>
            <w:tcW w:w="1418" w:type="dxa"/>
            <w:shd w:val="clear" w:color="auto" w:fill="E7E6E6" w:themeFill="background2"/>
            <w:tcMar>
              <w:top w:w="28" w:type="dxa"/>
              <w:bottom w:w="28" w:type="dxa"/>
            </w:tcMar>
            <w:vAlign w:val="center"/>
          </w:tcPr>
          <w:p w14:paraId="7DC63C48" w14:textId="2259F55E" w:rsidR="000A12CF" w:rsidRPr="00570A84" w:rsidRDefault="000A12CF" w:rsidP="0088579D">
            <w:pPr>
              <w:spacing w:before="0" w:after="0" w:line="276" w:lineRule="auto"/>
            </w:pPr>
            <w:r w:rsidRPr="00570A84">
              <w:t>Description</w:t>
            </w:r>
          </w:p>
        </w:tc>
        <w:tc>
          <w:tcPr>
            <w:tcW w:w="7603" w:type="dxa"/>
            <w:gridSpan w:val="3"/>
            <w:tcMar>
              <w:top w:w="28" w:type="dxa"/>
              <w:bottom w:w="28" w:type="dxa"/>
            </w:tcMar>
            <w:vAlign w:val="center"/>
          </w:tcPr>
          <w:p w14:paraId="14E0CC80" w14:textId="22521845" w:rsidR="000A12CF" w:rsidRPr="00570A84" w:rsidRDefault="000A12CF" w:rsidP="0088579D">
            <w:pPr>
              <w:spacing w:before="0" w:after="0" w:line="276" w:lineRule="auto"/>
              <w:jc w:val="left"/>
            </w:pPr>
            <w:r w:rsidRPr="004A7AB0">
              <w:t xml:space="preserve">With reference to the requirements included under </w:t>
            </w:r>
            <w:r w:rsidRPr="0083233F">
              <w:t>section 7.7 (Compliance with relevant legislation and guidelines),</w:t>
            </w:r>
            <w:r w:rsidRPr="00570A84">
              <w:t xml:space="preserve"> as well as </w:t>
            </w:r>
            <w:r w:rsidR="00570647" w:rsidRPr="00570A84">
              <w:t xml:space="preserve">personnel </w:t>
            </w:r>
            <w:r w:rsidRPr="00570A84">
              <w:t xml:space="preserve">vetting </w:t>
            </w:r>
            <w:r w:rsidR="00570647" w:rsidRPr="00570A84">
              <w:t xml:space="preserve">requirements and adult/child </w:t>
            </w:r>
            <w:r w:rsidR="00570647" w:rsidRPr="000A0A1F">
              <w:t>r</w:t>
            </w:r>
            <w:r w:rsidRPr="000A0A1F">
              <w:t>atios</w:t>
            </w:r>
            <w:r w:rsidR="00196396">
              <w:t xml:space="preserve">, </w:t>
            </w:r>
            <w:r w:rsidRPr="000A0A1F">
              <w:t xml:space="preserve">see </w:t>
            </w:r>
            <w:r w:rsidR="00826DB5">
              <w:t>Section</w:t>
            </w:r>
            <w:r w:rsidR="00196396">
              <w:t xml:space="preserve">s 7.7 and </w:t>
            </w:r>
            <w:r w:rsidRPr="000A0A1F">
              <w:t>7.</w:t>
            </w:r>
            <w:r w:rsidR="00826DB5" w:rsidRPr="000A0A1F">
              <w:t>9.1</w:t>
            </w:r>
            <w:r w:rsidRPr="000A0A1F">
              <w:t xml:space="preserve"> above</w:t>
            </w:r>
            <w:r w:rsidR="00196396">
              <w:t xml:space="preserve">, </w:t>
            </w:r>
            <w:r w:rsidR="00570647" w:rsidRPr="00570A84">
              <w:t>T</w:t>
            </w:r>
            <w:r w:rsidRPr="00570A84">
              <w:t>enderers must detail</w:t>
            </w:r>
            <w:r w:rsidR="00570647" w:rsidRPr="00570A84">
              <w:t xml:space="preserve"> their proposed methodology for the following:</w:t>
            </w:r>
          </w:p>
          <w:p w14:paraId="0719D8EB" w14:textId="77777777" w:rsidR="00570647" w:rsidRPr="00570A84" w:rsidRDefault="00570647" w:rsidP="0088579D">
            <w:pPr>
              <w:pStyle w:val="ListParagraph"/>
              <w:numPr>
                <w:ilvl w:val="0"/>
                <w:numId w:val="35"/>
              </w:numPr>
              <w:spacing w:before="0" w:after="0" w:line="276" w:lineRule="auto"/>
              <w:jc w:val="left"/>
            </w:pPr>
            <w:r w:rsidRPr="00570A84">
              <w:t xml:space="preserve">Ensuring compliance with the statutory ratios as required under the Childcare Support Act 2018 whilst ensuring supply of the specified allocation of places for service </w:t>
            </w:r>
            <w:proofErr w:type="gramStart"/>
            <w:r w:rsidRPr="00570A84">
              <w:t>users</w:t>
            </w:r>
            <w:proofErr w:type="gramEnd"/>
          </w:p>
          <w:p w14:paraId="5AD15E55" w14:textId="77777777" w:rsidR="00570647" w:rsidRPr="00570A84" w:rsidRDefault="00570647" w:rsidP="0088579D">
            <w:pPr>
              <w:pStyle w:val="ListParagraph"/>
              <w:numPr>
                <w:ilvl w:val="0"/>
                <w:numId w:val="35"/>
              </w:numPr>
              <w:spacing w:before="0" w:after="0" w:line="276" w:lineRule="auto"/>
              <w:jc w:val="left"/>
            </w:pPr>
            <w:r w:rsidRPr="00570A84">
              <w:t xml:space="preserve">Operation of a flexible service in line with the requirements of their service users (i.e. after school service and </w:t>
            </w:r>
            <w:proofErr w:type="gramStart"/>
            <w:r w:rsidRPr="00570A84">
              <w:t>drop in</w:t>
            </w:r>
            <w:proofErr w:type="gramEnd"/>
            <w:r w:rsidRPr="00570A84">
              <w:t xml:space="preserve"> service)</w:t>
            </w:r>
          </w:p>
          <w:p w14:paraId="7F9E3356" w14:textId="77777777" w:rsidR="00570647" w:rsidRPr="00570A84" w:rsidRDefault="00570647" w:rsidP="0088579D">
            <w:pPr>
              <w:pStyle w:val="ListParagraph"/>
              <w:numPr>
                <w:ilvl w:val="0"/>
                <w:numId w:val="35"/>
              </w:numPr>
              <w:spacing w:before="0" w:after="0" w:line="276" w:lineRule="auto"/>
              <w:jc w:val="left"/>
            </w:pPr>
            <w:r w:rsidRPr="00570A84">
              <w:t>Emergency procedure and plan for treating children who become ill whilst attending the crèche.</w:t>
            </w:r>
          </w:p>
          <w:p w14:paraId="01182BDA" w14:textId="77777777" w:rsidR="00570647" w:rsidRPr="00570A84" w:rsidRDefault="00570647" w:rsidP="0088579D">
            <w:pPr>
              <w:pStyle w:val="ListParagraph"/>
              <w:numPr>
                <w:ilvl w:val="0"/>
                <w:numId w:val="35"/>
              </w:numPr>
              <w:spacing w:before="0" w:after="0" w:line="276" w:lineRule="auto"/>
              <w:jc w:val="left"/>
            </w:pPr>
            <w:r w:rsidRPr="00570A84">
              <w:t>Proposed schedules for managing the daily wellbeing of children in each age group.</w:t>
            </w:r>
          </w:p>
          <w:p w14:paraId="637D08F2" w14:textId="77777777" w:rsidR="00570647" w:rsidRPr="00570A84" w:rsidRDefault="00570647" w:rsidP="0088579D">
            <w:pPr>
              <w:pStyle w:val="ListParagraph"/>
              <w:numPr>
                <w:ilvl w:val="0"/>
                <w:numId w:val="35"/>
              </w:numPr>
              <w:spacing w:before="0" w:after="0" w:line="276" w:lineRule="auto"/>
              <w:jc w:val="left"/>
            </w:pPr>
            <w:r w:rsidRPr="00570A84">
              <w:t>Procedure for monitoring childcare staff during working hours.</w:t>
            </w:r>
          </w:p>
          <w:p w14:paraId="2E04933A" w14:textId="77777777" w:rsidR="00570647" w:rsidRPr="00570A84" w:rsidRDefault="00570647" w:rsidP="0088579D">
            <w:pPr>
              <w:pStyle w:val="ListParagraph"/>
              <w:numPr>
                <w:ilvl w:val="0"/>
                <w:numId w:val="35"/>
              </w:numPr>
              <w:spacing w:before="0" w:after="0" w:line="276" w:lineRule="auto"/>
              <w:jc w:val="left"/>
            </w:pPr>
            <w:r w:rsidRPr="00570A84">
              <w:t xml:space="preserve">Proposed training and mentoring </w:t>
            </w:r>
            <w:proofErr w:type="gramStart"/>
            <w:r w:rsidRPr="00570A84">
              <w:t>supports</w:t>
            </w:r>
            <w:proofErr w:type="gramEnd"/>
            <w:r w:rsidRPr="00570A84">
              <w:t xml:space="preserve"> for childcare staff.</w:t>
            </w:r>
          </w:p>
          <w:p w14:paraId="6AB55F30" w14:textId="77777777" w:rsidR="000A12CF" w:rsidRPr="00570A84" w:rsidRDefault="00570647" w:rsidP="0088579D">
            <w:pPr>
              <w:pStyle w:val="ListParagraph"/>
              <w:numPr>
                <w:ilvl w:val="0"/>
                <w:numId w:val="35"/>
              </w:numPr>
              <w:spacing w:before="0" w:after="0" w:line="276" w:lineRule="auto"/>
              <w:jc w:val="left"/>
            </w:pPr>
            <w:r w:rsidRPr="00570A84">
              <w:t>Procedure for reporting breaches of childcare regulations.</w:t>
            </w:r>
          </w:p>
          <w:p w14:paraId="446F4CB4" w14:textId="7FA42916" w:rsidR="004300FD" w:rsidRPr="00570A84" w:rsidRDefault="004300FD" w:rsidP="0088579D">
            <w:pPr>
              <w:spacing w:before="0" w:after="0" w:line="276" w:lineRule="auto"/>
              <w:ind w:left="45"/>
              <w:jc w:val="left"/>
            </w:pPr>
            <w:r w:rsidRPr="00570A84">
              <w:t>This criterion will be evaluated in its totality and no sub-criteria are used.</w:t>
            </w:r>
          </w:p>
        </w:tc>
      </w:tr>
      <w:tr w:rsidR="000A12CF" w:rsidRPr="00570A84" w14:paraId="71ED8F7C" w14:textId="77777777" w:rsidTr="00570A84">
        <w:tc>
          <w:tcPr>
            <w:tcW w:w="1418" w:type="dxa"/>
            <w:vMerge w:val="restart"/>
            <w:shd w:val="clear" w:color="auto" w:fill="00284A"/>
            <w:tcMar>
              <w:top w:w="28" w:type="dxa"/>
              <w:bottom w:w="28" w:type="dxa"/>
            </w:tcMar>
            <w:vAlign w:val="center"/>
          </w:tcPr>
          <w:p w14:paraId="7CBFB7B4" w14:textId="29AA4AA8" w:rsidR="000A12CF" w:rsidRPr="00570A84" w:rsidRDefault="000A12CF" w:rsidP="0088579D">
            <w:pPr>
              <w:spacing w:before="0" w:after="0" w:line="276" w:lineRule="auto"/>
            </w:pPr>
            <w:r w:rsidRPr="00570A84">
              <w:t>Criterion B</w:t>
            </w:r>
          </w:p>
        </w:tc>
        <w:tc>
          <w:tcPr>
            <w:tcW w:w="3095" w:type="dxa"/>
            <w:shd w:val="clear" w:color="auto" w:fill="E7E6E6" w:themeFill="background2"/>
            <w:tcMar>
              <w:top w:w="28" w:type="dxa"/>
              <w:bottom w:w="28" w:type="dxa"/>
            </w:tcMar>
            <w:vAlign w:val="center"/>
          </w:tcPr>
          <w:p w14:paraId="61F7817B" w14:textId="60899637" w:rsidR="000A12CF" w:rsidRPr="00570A84" w:rsidRDefault="000A12CF" w:rsidP="0088579D">
            <w:pPr>
              <w:spacing w:before="0" w:after="0" w:line="276" w:lineRule="auto"/>
            </w:pPr>
            <w:r w:rsidRPr="00570A84">
              <w:t>Weighting</w:t>
            </w:r>
          </w:p>
        </w:tc>
        <w:tc>
          <w:tcPr>
            <w:tcW w:w="2254" w:type="dxa"/>
            <w:shd w:val="clear" w:color="auto" w:fill="E7E6E6" w:themeFill="background2"/>
            <w:tcMar>
              <w:top w:w="28" w:type="dxa"/>
              <w:bottom w:w="28" w:type="dxa"/>
            </w:tcMar>
            <w:vAlign w:val="center"/>
          </w:tcPr>
          <w:p w14:paraId="6F2F26B8" w14:textId="09590CC4" w:rsidR="000A12CF" w:rsidRPr="00570A84" w:rsidRDefault="000A12CF" w:rsidP="0088579D">
            <w:pPr>
              <w:spacing w:before="0" w:after="0" w:line="276" w:lineRule="auto"/>
            </w:pPr>
            <w:r w:rsidRPr="00570A84">
              <w:t>Maximum Marks</w:t>
            </w:r>
          </w:p>
        </w:tc>
        <w:tc>
          <w:tcPr>
            <w:tcW w:w="2254" w:type="dxa"/>
            <w:shd w:val="clear" w:color="auto" w:fill="E7E6E6" w:themeFill="background2"/>
            <w:tcMar>
              <w:top w:w="28" w:type="dxa"/>
              <w:bottom w:w="28" w:type="dxa"/>
            </w:tcMar>
            <w:vAlign w:val="center"/>
          </w:tcPr>
          <w:p w14:paraId="7EED5547" w14:textId="0A6BEA66" w:rsidR="000A12CF" w:rsidRPr="00570A84" w:rsidRDefault="000A12CF" w:rsidP="0088579D">
            <w:pPr>
              <w:spacing w:before="0" w:after="0" w:line="276" w:lineRule="auto"/>
            </w:pPr>
            <w:r w:rsidRPr="00570A84">
              <w:t>Minimum Marks 50%</w:t>
            </w:r>
          </w:p>
        </w:tc>
      </w:tr>
      <w:tr w:rsidR="00A32CC8" w:rsidRPr="00570A84" w14:paraId="0A1717A2" w14:textId="77777777" w:rsidTr="00570A84">
        <w:tc>
          <w:tcPr>
            <w:tcW w:w="1418" w:type="dxa"/>
            <w:vMerge/>
            <w:shd w:val="clear" w:color="auto" w:fill="00284A"/>
            <w:tcMar>
              <w:top w:w="28" w:type="dxa"/>
              <w:bottom w:w="28" w:type="dxa"/>
            </w:tcMar>
            <w:vAlign w:val="center"/>
          </w:tcPr>
          <w:p w14:paraId="41A66A47" w14:textId="77777777" w:rsidR="00A32CC8" w:rsidRPr="00570A84" w:rsidRDefault="00A32CC8" w:rsidP="0088579D">
            <w:pPr>
              <w:spacing w:before="0" w:after="0" w:line="276" w:lineRule="auto"/>
            </w:pPr>
          </w:p>
        </w:tc>
        <w:tc>
          <w:tcPr>
            <w:tcW w:w="3095" w:type="dxa"/>
            <w:shd w:val="clear" w:color="auto" w:fill="E7E6E6" w:themeFill="background2"/>
            <w:tcMar>
              <w:top w:w="28" w:type="dxa"/>
              <w:bottom w:w="28" w:type="dxa"/>
            </w:tcMar>
            <w:vAlign w:val="center"/>
          </w:tcPr>
          <w:p w14:paraId="284804BB" w14:textId="09C6EA0D" w:rsidR="00A32CC8" w:rsidRPr="00570A84" w:rsidRDefault="00A32CC8" w:rsidP="0088579D">
            <w:pPr>
              <w:spacing w:before="0" w:after="0" w:line="276" w:lineRule="auto"/>
            </w:pPr>
            <w:r w:rsidRPr="00570A84">
              <w:t>20%</w:t>
            </w:r>
          </w:p>
        </w:tc>
        <w:tc>
          <w:tcPr>
            <w:tcW w:w="2254" w:type="dxa"/>
            <w:shd w:val="clear" w:color="auto" w:fill="E7E6E6" w:themeFill="background2"/>
            <w:tcMar>
              <w:top w:w="28" w:type="dxa"/>
              <w:bottom w:w="28" w:type="dxa"/>
            </w:tcMar>
            <w:vAlign w:val="center"/>
          </w:tcPr>
          <w:p w14:paraId="6DEA32BA" w14:textId="740FC5B4" w:rsidR="00A32CC8" w:rsidRPr="00570A84" w:rsidRDefault="00A32CC8" w:rsidP="0088579D">
            <w:pPr>
              <w:spacing w:before="0" w:after="0" w:line="276" w:lineRule="auto"/>
            </w:pPr>
            <w:r w:rsidRPr="00570A84">
              <w:t>2,000</w:t>
            </w:r>
          </w:p>
        </w:tc>
        <w:tc>
          <w:tcPr>
            <w:tcW w:w="2254" w:type="dxa"/>
            <w:shd w:val="clear" w:color="auto" w:fill="E7E6E6" w:themeFill="background2"/>
            <w:tcMar>
              <w:top w:w="28" w:type="dxa"/>
              <w:bottom w:w="28" w:type="dxa"/>
            </w:tcMar>
            <w:vAlign w:val="center"/>
          </w:tcPr>
          <w:p w14:paraId="4CA8FDA2" w14:textId="1C208B32" w:rsidR="00A32CC8" w:rsidRPr="00570A84" w:rsidRDefault="00A32CC8" w:rsidP="0088579D">
            <w:pPr>
              <w:spacing w:before="0" w:after="0" w:line="276" w:lineRule="auto"/>
            </w:pPr>
            <w:r w:rsidRPr="00570A84">
              <w:t>1,000</w:t>
            </w:r>
          </w:p>
        </w:tc>
      </w:tr>
      <w:tr w:rsidR="000A12CF" w:rsidRPr="00570A84" w14:paraId="41688677" w14:textId="77777777" w:rsidTr="00570A84">
        <w:tc>
          <w:tcPr>
            <w:tcW w:w="1418" w:type="dxa"/>
            <w:shd w:val="clear" w:color="auto" w:fill="E7E6E6" w:themeFill="background2"/>
            <w:tcMar>
              <w:top w:w="28" w:type="dxa"/>
              <w:bottom w:w="28" w:type="dxa"/>
            </w:tcMar>
            <w:vAlign w:val="center"/>
          </w:tcPr>
          <w:p w14:paraId="32F244EB" w14:textId="53C6899E" w:rsidR="000A12CF" w:rsidRPr="00570A84" w:rsidRDefault="000A12CF" w:rsidP="0088579D">
            <w:pPr>
              <w:spacing w:before="0" w:after="0" w:line="276" w:lineRule="auto"/>
            </w:pPr>
            <w:r w:rsidRPr="00570A84">
              <w:t>Title</w:t>
            </w:r>
          </w:p>
        </w:tc>
        <w:tc>
          <w:tcPr>
            <w:tcW w:w="7603" w:type="dxa"/>
            <w:gridSpan w:val="3"/>
            <w:tcMar>
              <w:top w:w="28" w:type="dxa"/>
              <w:bottom w:w="28" w:type="dxa"/>
            </w:tcMar>
            <w:vAlign w:val="center"/>
          </w:tcPr>
          <w:p w14:paraId="1985E9D6" w14:textId="77CB5388" w:rsidR="000A12CF" w:rsidRPr="00570A84" w:rsidRDefault="000A12CF" w:rsidP="0088579D">
            <w:pPr>
              <w:spacing w:before="0" w:after="0" w:line="276" w:lineRule="auto"/>
              <w:rPr>
                <w:b/>
                <w:bCs/>
              </w:rPr>
            </w:pPr>
            <w:r w:rsidRPr="00570A84">
              <w:rPr>
                <w:b/>
                <w:bCs/>
              </w:rPr>
              <w:t>Methodology for facilities management</w:t>
            </w:r>
            <w:r w:rsidR="00D82CD1" w:rsidRPr="00570A84">
              <w:rPr>
                <w:b/>
                <w:bCs/>
              </w:rPr>
              <w:t xml:space="preserve"> and onsite health and safety</w:t>
            </w:r>
          </w:p>
        </w:tc>
      </w:tr>
      <w:tr w:rsidR="000A12CF" w:rsidRPr="00570A84" w14:paraId="21AFF294" w14:textId="77777777" w:rsidTr="00570A84">
        <w:tc>
          <w:tcPr>
            <w:tcW w:w="1418" w:type="dxa"/>
            <w:shd w:val="clear" w:color="auto" w:fill="E7E6E6" w:themeFill="background2"/>
            <w:tcMar>
              <w:top w:w="28" w:type="dxa"/>
              <w:bottom w:w="28" w:type="dxa"/>
            </w:tcMar>
            <w:vAlign w:val="center"/>
          </w:tcPr>
          <w:p w14:paraId="61FB6742" w14:textId="5271338C" w:rsidR="000A12CF" w:rsidRPr="00570A84" w:rsidRDefault="000A12CF" w:rsidP="0088579D">
            <w:pPr>
              <w:spacing w:before="0" w:after="0" w:line="276" w:lineRule="auto"/>
            </w:pPr>
            <w:r w:rsidRPr="00570A84">
              <w:t>Description</w:t>
            </w:r>
          </w:p>
        </w:tc>
        <w:tc>
          <w:tcPr>
            <w:tcW w:w="7603" w:type="dxa"/>
            <w:gridSpan w:val="3"/>
            <w:tcMar>
              <w:top w:w="28" w:type="dxa"/>
              <w:bottom w:w="28" w:type="dxa"/>
            </w:tcMar>
            <w:vAlign w:val="center"/>
          </w:tcPr>
          <w:p w14:paraId="7CE56034" w14:textId="77777777" w:rsidR="000A12CF" w:rsidRPr="00570A84" w:rsidRDefault="000A12CF" w:rsidP="0088579D">
            <w:pPr>
              <w:spacing w:before="0" w:after="0" w:line="276" w:lineRule="auto"/>
            </w:pPr>
            <w:r w:rsidRPr="00570A84">
              <w:t xml:space="preserve">Tenderers must demonstrate an understanding of the service requirements and describe their approach to facilities management, with reference to the following RFT requirements: </w:t>
            </w:r>
          </w:p>
          <w:p w14:paraId="06A89A76" w14:textId="4EEB5CE4" w:rsidR="000A12CF" w:rsidRPr="004A7AB0" w:rsidRDefault="000A12CF" w:rsidP="0088579D">
            <w:pPr>
              <w:pStyle w:val="ListParagraph"/>
              <w:numPr>
                <w:ilvl w:val="0"/>
                <w:numId w:val="30"/>
              </w:numPr>
              <w:spacing w:before="0" w:after="0" w:line="276" w:lineRule="auto"/>
              <w:jc w:val="left"/>
            </w:pPr>
            <w:r w:rsidRPr="00570A84">
              <w:t xml:space="preserve">Management utilities and maintenance of facilities, furniture and </w:t>
            </w:r>
            <w:r w:rsidRPr="0083233F">
              <w:t>equipment (see section 7.</w:t>
            </w:r>
            <w:r w:rsidR="003F2937" w:rsidRPr="0083233F">
              <w:t>2,</w:t>
            </w:r>
            <w:r w:rsidRPr="0083233F">
              <w:t xml:space="preserve"> 7.3</w:t>
            </w:r>
            <w:r w:rsidR="003F2937" w:rsidRPr="0083233F">
              <w:t xml:space="preserve">, and 7.8 </w:t>
            </w:r>
            <w:r w:rsidRPr="0083233F">
              <w:t>above</w:t>
            </w:r>
            <w:proofErr w:type="gramStart"/>
            <w:r w:rsidRPr="004A7AB0">
              <w:t>)</w:t>
            </w:r>
            <w:r w:rsidR="004300FD" w:rsidRPr="004A7AB0">
              <w:t>;</w:t>
            </w:r>
            <w:proofErr w:type="gramEnd"/>
            <w:r w:rsidR="004300FD" w:rsidRPr="004A7AB0">
              <w:t xml:space="preserve"> </w:t>
            </w:r>
          </w:p>
          <w:p w14:paraId="101156AB" w14:textId="30E9DF58" w:rsidR="004300FD" w:rsidRPr="00570A84" w:rsidRDefault="000A12CF" w:rsidP="0088579D">
            <w:pPr>
              <w:pStyle w:val="ListParagraph"/>
              <w:numPr>
                <w:ilvl w:val="0"/>
                <w:numId w:val="30"/>
              </w:numPr>
              <w:spacing w:before="0" w:after="0" w:line="276" w:lineRule="auto"/>
              <w:jc w:val="left"/>
            </w:pPr>
            <w:r w:rsidRPr="004A7AB0">
              <w:t xml:space="preserve">Security, </w:t>
            </w:r>
            <w:proofErr w:type="gramStart"/>
            <w:r w:rsidRPr="004A7AB0">
              <w:t>Access</w:t>
            </w:r>
            <w:proofErr w:type="gramEnd"/>
            <w:r w:rsidRPr="004A7AB0">
              <w:t xml:space="preserve"> and Health &amp; </w:t>
            </w:r>
            <w:r w:rsidRPr="0083233F">
              <w:t>Safety (see section 7.</w:t>
            </w:r>
            <w:r w:rsidR="004A7AB0" w:rsidRPr="0083233F">
              <w:t>4</w:t>
            </w:r>
            <w:r w:rsidRPr="0083233F">
              <w:t xml:space="preserve"> above)</w:t>
            </w:r>
            <w:r w:rsidRPr="004A7AB0">
              <w:t xml:space="preserve"> to</w:t>
            </w:r>
            <w:r w:rsidRPr="00570A84">
              <w:t xml:space="preserve"> include details of</w:t>
            </w:r>
            <w:r w:rsidR="004300FD" w:rsidRPr="00570A84">
              <w:t>:</w:t>
            </w:r>
          </w:p>
          <w:p w14:paraId="05E2940C" w14:textId="3C2CAEB1" w:rsidR="004300FD" w:rsidRPr="00570A84" w:rsidRDefault="000A12CF" w:rsidP="0088579D">
            <w:pPr>
              <w:pStyle w:val="ListParagraph"/>
              <w:numPr>
                <w:ilvl w:val="0"/>
                <w:numId w:val="20"/>
              </w:numPr>
              <w:spacing w:before="0" w:after="0" w:line="276" w:lineRule="auto"/>
              <w:ind w:left="1028" w:hanging="284"/>
              <w:jc w:val="left"/>
            </w:pPr>
            <w:r w:rsidRPr="00570A84">
              <w:lastRenderedPageBreak/>
              <w:t>proposed security arrangements on-site</w:t>
            </w:r>
            <w:r w:rsidR="00570647" w:rsidRPr="00570A84">
              <w:t xml:space="preserve"> </w:t>
            </w:r>
            <w:r w:rsidR="004300FD" w:rsidRPr="00570A84">
              <w:t xml:space="preserve">for the protection of children and staff </w:t>
            </w:r>
            <w:r w:rsidR="00570647" w:rsidRPr="00570A84">
              <w:t>(including fire drill procedures)</w:t>
            </w:r>
          </w:p>
          <w:p w14:paraId="726F94AD" w14:textId="77777777" w:rsidR="004300FD" w:rsidRPr="00570A84" w:rsidRDefault="000A12CF" w:rsidP="0088579D">
            <w:pPr>
              <w:pStyle w:val="ListParagraph"/>
              <w:numPr>
                <w:ilvl w:val="0"/>
                <w:numId w:val="20"/>
              </w:numPr>
              <w:spacing w:before="0" w:after="0" w:line="276" w:lineRule="auto"/>
              <w:ind w:left="1028" w:hanging="284"/>
              <w:jc w:val="left"/>
            </w:pPr>
            <w:r w:rsidRPr="00570A84">
              <w:t>day-to-day maintenance procedures (including fire alarm</w:t>
            </w:r>
            <w:r w:rsidRPr="00570A84">
              <w:rPr>
                <w:spacing w:val="-12"/>
              </w:rPr>
              <w:t xml:space="preserve"> </w:t>
            </w:r>
            <w:r w:rsidRPr="00570A84">
              <w:t>maintenance)</w:t>
            </w:r>
          </w:p>
          <w:p w14:paraId="0BA25623" w14:textId="77777777" w:rsidR="004300FD" w:rsidRPr="00570A84" w:rsidRDefault="004300FD" w:rsidP="0088579D">
            <w:pPr>
              <w:pStyle w:val="ListParagraph"/>
              <w:numPr>
                <w:ilvl w:val="0"/>
                <w:numId w:val="20"/>
              </w:numPr>
              <w:spacing w:before="0" w:after="0" w:line="276" w:lineRule="auto"/>
              <w:ind w:left="1028" w:hanging="284"/>
              <w:jc w:val="left"/>
            </w:pPr>
            <w:r w:rsidRPr="00570A84">
              <w:t xml:space="preserve">proposal for ensuring adequate heating, lighting and </w:t>
            </w:r>
            <w:proofErr w:type="gramStart"/>
            <w:r w:rsidRPr="00570A84">
              <w:t>ventilation</w:t>
            </w:r>
            <w:proofErr w:type="gramEnd"/>
          </w:p>
          <w:p w14:paraId="0948E34F" w14:textId="6DCDCF9B" w:rsidR="00570647" w:rsidRPr="00570A84" w:rsidRDefault="000A12CF" w:rsidP="0088579D">
            <w:pPr>
              <w:pStyle w:val="ListParagraph"/>
              <w:numPr>
                <w:ilvl w:val="0"/>
                <w:numId w:val="20"/>
              </w:numPr>
              <w:spacing w:before="0" w:after="0" w:line="276" w:lineRule="auto"/>
              <w:ind w:left="1028" w:hanging="284"/>
              <w:jc w:val="left"/>
            </w:pPr>
            <w:r w:rsidRPr="00570A84">
              <w:t>back-up arrangements in the event of emergencies</w:t>
            </w:r>
          </w:p>
          <w:p w14:paraId="6F2CB886" w14:textId="5789E139" w:rsidR="004300FD" w:rsidRPr="00570A84" w:rsidRDefault="000A12CF" w:rsidP="0088579D">
            <w:pPr>
              <w:spacing w:before="0" w:after="0" w:line="276" w:lineRule="auto"/>
              <w:ind w:left="45"/>
              <w:jc w:val="left"/>
            </w:pPr>
            <w:r w:rsidRPr="00570A84">
              <w:t>This criterion will be evaluated in its totality and no sub-criteria are used.</w:t>
            </w:r>
          </w:p>
        </w:tc>
      </w:tr>
      <w:tr w:rsidR="000A12CF" w:rsidRPr="00570A84" w14:paraId="664F803A" w14:textId="77777777" w:rsidTr="00570A84">
        <w:tc>
          <w:tcPr>
            <w:tcW w:w="1418" w:type="dxa"/>
            <w:vMerge w:val="restart"/>
            <w:shd w:val="clear" w:color="auto" w:fill="00284A"/>
            <w:tcMar>
              <w:top w:w="28" w:type="dxa"/>
              <w:bottom w:w="28" w:type="dxa"/>
            </w:tcMar>
            <w:vAlign w:val="center"/>
          </w:tcPr>
          <w:p w14:paraId="02AA2F96" w14:textId="3FFE6FEB" w:rsidR="000A12CF" w:rsidRPr="00570A84" w:rsidRDefault="000A12CF" w:rsidP="0088579D">
            <w:pPr>
              <w:spacing w:before="0" w:after="0" w:line="276" w:lineRule="auto"/>
            </w:pPr>
            <w:r w:rsidRPr="00570A84">
              <w:lastRenderedPageBreak/>
              <w:t>Criterion C</w:t>
            </w:r>
          </w:p>
        </w:tc>
        <w:tc>
          <w:tcPr>
            <w:tcW w:w="3095" w:type="dxa"/>
            <w:shd w:val="clear" w:color="auto" w:fill="E7E6E6" w:themeFill="background2"/>
            <w:tcMar>
              <w:top w:w="28" w:type="dxa"/>
              <w:bottom w:w="28" w:type="dxa"/>
            </w:tcMar>
            <w:vAlign w:val="center"/>
          </w:tcPr>
          <w:p w14:paraId="55F04F81" w14:textId="6A25463F" w:rsidR="000A12CF" w:rsidRPr="00570A84" w:rsidRDefault="000A12CF" w:rsidP="0088579D">
            <w:pPr>
              <w:spacing w:before="0" w:after="0" w:line="276" w:lineRule="auto"/>
            </w:pPr>
            <w:r w:rsidRPr="00570A84">
              <w:t>Weighting</w:t>
            </w:r>
          </w:p>
        </w:tc>
        <w:tc>
          <w:tcPr>
            <w:tcW w:w="2254" w:type="dxa"/>
            <w:shd w:val="clear" w:color="auto" w:fill="E7E6E6" w:themeFill="background2"/>
            <w:tcMar>
              <w:top w:w="28" w:type="dxa"/>
              <w:bottom w:w="28" w:type="dxa"/>
            </w:tcMar>
            <w:vAlign w:val="center"/>
          </w:tcPr>
          <w:p w14:paraId="7F26E2AD" w14:textId="1639EC54" w:rsidR="000A12CF" w:rsidRPr="00570A84" w:rsidRDefault="000A12CF" w:rsidP="0088579D">
            <w:pPr>
              <w:spacing w:before="0" w:after="0" w:line="276" w:lineRule="auto"/>
            </w:pPr>
            <w:r w:rsidRPr="00570A84">
              <w:t>Maximum Marks</w:t>
            </w:r>
          </w:p>
        </w:tc>
        <w:tc>
          <w:tcPr>
            <w:tcW w:w="2254" w:type="dxa"/>
            <w:shd w:val="clear" w:color="auto" w:fill="E7E6E6" w:themeFill="background2"/>
            <w:tcMar>
              <w:top w:w="28" w:type="dxa"/>
              <w:bottom w:w="28" w:type="dxa"/>
            </w:tcMar>
            <w:vAlign w:val="center"/>
          </w:tcPr>
          <w:p w14:paraId="11D2FD63" w14:textId="75DAF05B" w:rsidR="000A12CF" w:rsidRPr="00570A84" w:rsidRDefault="000A12CF" w:rsidP="0088579D">
            <w:pPr>
              <w:spacing w:before="0" w:after="0" w:line="276" w:lineRule="auto"/>
            </w:pPr>
            <w:r w:rsidRPr="00570A84">
              <w:t>Minimum Marks 50%</w:t>
            </w:r>
          </w:p>
        </w:tc>
      </w:tr>
      <w:tr w:rsidR="000A12CF" w:rsidRPr="00570A84" w14:paraId="7041FA66" w14:textId="77777777" w:rsidTr="00570A84">
        <w:tc>
          <w:tcPr>
            <w:tcW w:w="1418" w:type="dxa"/>
            <w:vMerge/>
            <w:shd w:val="clear" w:color="auto" w:fill="00284A"/>
            <w:tcMar>
              <w:top w:w="28" w:type="dxa"/>
              <w:bottom w:w="28" w:type="dxa"/>
            </w:tcMar>
            <w:vAlign w:val="center"/>
          </w:tcPr>
          <w:p w14:paraId="12F712EE" w14:textId="77777777" w:rsidR="000A12CF" w:rsidRPr="00570A84" w:rsidRDefault="000A12CF" w:rsidP="0088579D">
            <w:pPr>
              <w:spacing w:before="0" w:after="0" w:line="276" w:lineRule="auto"/>
            </w:pPr>
          </w:p>
        </w:tc>
        <w:tc>
          <w:tcPr>
            <w:tcW w:w="3095" w:type="dxa"/>
            <w:shd w:val="clear" w:color="auto" w:fill="E7E6E6" w:themeFill="background2"/>
            <w:tcMar>
              <w:top w:w="28" w:type="dxa"/>
              <w:bottom w:w="28" w:type="dxa"/>
            </w:tcMar>
            <w:vAlign w:val="center"/>
          </w:tcPr>
          <w:p w14:paraId="2B9DF07B" w14:textId="172A088A" w:rsidR="000A12CF" w:rsidRPr="00570A84" w:rsidRDefault="004A7AB0" w:rsidP="0088579D">
            <w:pPr>
              <w:spacing w:before="0" w:after="0" w:line="276" w:lineRule="auto"/>
            </w:pPr>
            <w:r>
              <w:t>20</w:t>
            </w:r>
            <w:r w:rsidR="000A12CF" w:rsidRPr="00570A84">
              <w:t>%</w:t>
            </w:r>
          </w:p>
        </w:tc>
        <w:tc>
          <w:tcPr>
            <w:tcW w:w="2254" w:type="dxa"/>
            <w:shd w:val="clear" w:color="auto" w:fill="E7E6E6" w:themeFill="background2"/>
            <w:tcMar>
              <w:top w:w="28" w:type="dxa"/>
              <w:bottom w:w="28" w:type="dxa"/>
            </w:tcMar>
            <w:vAlign w:val="center"/>
          </w:tcPr>
          <w:p w14:paraId="651F651D" w14:textId="6BA26765" w:rsidR="000A12CF" w:rsidRPr="00570A84" w:rsidRDefault="00E30F0F" w:rsidP="0088579D">
            <w:pPr>
              <w:spacing w:before="0" w:after="0" w:line="276" w:lineRule="auto"/>
            </w:pPr>
            <w:r>
              <w:t>2,0</w:t>
            </w:r>
            <w:r w:rsidR="002C01F0" w:rsidRPr="00570A84">
              <w:t>00</w:t>
            </w:r>
          </w:p>
        </w:tc>
        <w:tc>
          <w:tcPr>
            <w:tcW w:w="2254" w:type="dxa"/>
            <w:shd w:val="clear" w:color="auto" w:fill="E7E6E6" w:themeFill="background2"/>
            <w:tcMar>
              <w:top w:w="28" w:type="dxa"/>
              <w:bottom w:w="28" w:type="dxa"/>
            </w:tcMar>
            <w:vAlign w:val="center"/>
          </w:tcPr>
          <w:p w14:paraId="0076FFDA" w14:textId="7B5D9753" w:rsidR="000A12CF" w:rsidRPr="00570A84" w:rsidRDefault="00E30F0F" w:rsidP="0088579D">
            <w:pPr>
              <w:spacing w:before="0" w:after="0" w:line="276" w:lineRule="auto"/>
            </w:pPr>
            <w:r>
              <w:t>1,000</w:t>
            </w:r>
          </w:p>
        </w:tc>
      </w:tr>
      <w:tr w:rsidR="000A12CF" w:rsidRPr="00570A84" w14:paraId="230F06BF" w14:textId="77777777" w:rsidTr="00570A84">
        <w:tc>
          <w:tcPr>
            <w:tcW w:w="1418" w:type="dxa"/>
            <w:shd w:val="clear" w:color="auto" w:fill="E7E6E6" w:themeFill="background2"/>
            <w:tcMar>
              <w:top w:w="28" w:type="dxa"/>
              <w:bottom w:w="28" w:type="dxa"/>
            </w:tcMar>
            <w:vAlign w:val="center"/>
          </w:tcPr>
          <w:p w14:paraId="2E3021B4" w14:textId="05C3D5A0" w:rsidR="000A12CF" w:rsidRPr="00570A84" w:rsidRDefault="000A12CF" w:rsidP="0088579D">
            <w:pPr>
              <w:spacing w:before="0" w:after="0" w:line="276" w:lineRule="auto"/>
            </w:pPr>
            <w:r w:rsidRPr="00570A84">
              <w:t>Title</w:t>
            </w:r>
          </w:p>
        </w:tc>
        <w:tc>
          <w:tcPr>
            <w:tcW w:w="7603" w:type="dxa"/>
            <w:gridSpan w:val="3"/>
            <w:tcMar>
              <w:top w:w="28" w:type="dxa"/>
              <w:bottom w:w="28" w:type="dxa"/>
            </w:tcMar>
            <w:vAlign w:val="center"/>
          </w:tcPr>
          <w:p w14:paraId="42146261" w14:textId="5DD180E8" w:rsidR="000A12CF" w:rsidRPr="00570A84" w:rsidRDefault="000A12CF" w:rsidP="0088579D">
            <w:pPr>
              <w:spacing w:before="0" w:after="0" w:line="276" w:lineRule="auto"/>
              <w:rPr>
                <w:b/>
                <w:bCs/>
              </w:rPr>
            </w:pPr>
            <w:r w:rsidRPr="00570A84">
              <w:rPr>
                <w:b/>
                <w:bCs/>
              </w:rPr>
              <w:t>Quality of the proposed resources</w:t>
            </w:r>
            <w:r w:rsidR="003F2937" w:rsidRPr="00570A84">
              <w:rPr>
                <w:b/>
                <w:bCs/>
              </w:rPr>
              <w:t xml:space="preserve">, </w:t>
            </w:r>
            <w:r w:rsidRPr="00570A84">
              <w:rPr>
                <w:b/>
                <w:bCs/>
              </w:rPr>
              <w:t>contract management</w:t>
            </w:r>
            <w:r w:rsidR="003F2937" w:rsidRPr="00570A84">
              <w:rPr>
                <w:b/>
                <w:bCs/>
              </w:rPr>
              <w:t xml:space="preserve"> and business continuity</w:t>
            </w:r>
          </w:p>
        </w:tc>
      </w:tr>
      <w:tr w:rsidR="000A12CF" w:rsidRPr="00570A84" w14:paraId="6736A773" w14:textId="77777777" w:rsidTr="00570A84">
        <w:tc>
          <w:tcPr>
            <w:tcW w:w="1418" w:type="dxa"/>
            <w:shd w:val="clear" w:color="auto" w:fill="E7E6E6" w:themeFill="background2"/>
            <w:tcMar>
              <w:top w:w="28" w:type="dxa"/>
              <w:bottom w:w="28" w:type="dxa"/>
            </w:tcMar>
            <w:vAlign w:val="center"/>
          </w:tcPr>
          <w:p w14:paraId="12828942" w14:textId="4540FBDB" w:rsidR="000A12CF" w:rsidRPr="00570A84" w:rsidRDefault="000A12CF" w:rsidP="0088579D">
            <w:pPr>
              <w:spacing w:before="0" w:after="0" w:line="276" w:lineRule="auto"/>
            </w:pPr>
            <w:r w:rsidRPr="00570A84">
              <w:t>Description</w:t>
            </w:r>
          </w:p>
        </w:tc>
        <w:tc>
          <w:tcPr>
            <w:tcW w:w="7603" w:type="dxa"/>
            <w:gridSpan w:val="3"/>
            <w:tcMar>
              <w:top w:w="28" w:type="dxa"/>
              <w:bottom w:w="28" w:type="dxa"/>
            </w:tcMar>
            <w:vAlign w:val="center"/>
          </w:tcPr>
          <w:p w14:paraId="4A5090F5" w14:textId="2D58BCF5" w:rsidR="000A12CF" w:rsidRPr="00570A84" w:rsidRDefault="000A12CF" w:rsidP="0088579D">
            <w:pPr>
              <w:pStyle w:val="Default"/>
              <w:spacing w:line="276" w:lineRule="auto"/>
              <w:contextualSpacing/>
              <w:rPr>
                <w:rFonts w:ascii="Aptos" w:hAnsi="Aptos" w:cstheme="minorHAnsi"/>
                <w:sz w:val="22"/>
                <w:szCs w:val="22"/>
              </w:rPr>
            </w:pPr>
            <w:r w:rsidRPr="00570A84">
              <w:rPr>
                <w:rFonts w:ascii="Aptos" w:hAnsi="Aptos" w:cstheme="minorHAnsi"/>
                <w:sz w:val="22"/>
                <w:szCs w:val="22"/>
              </w:rPr>
              <w:t xml:space="preserve">Tenderers must provide </w:t>
            </w:r>
            <w:r w:rsidR="00D5372B">
              <w:rPr>
                <w:rFonts w:ascii="Aptos" w:hAnsi="Aptos"/>
                <w:sz w:val="22"/>
                <w:szCs w:val="22"/>
              </w:rPr>
              <w:t xml:space="preserve">and </w:t>
            </w:r>
            <w:r w:rsidRPr="00570A84">
              <w:rPr>
                <w:rFonts w:ascii="Aptos" w:hAnsi="Aptos"/>
                <w:sz w:val="22"/>
                <w:szCs w:val="22"/>
              </w:rPr>
              <w:t xml:space="preserve">clearly set out details of their proposed team for delivering the services and </w:t>
            </w:r>
            <w:r w:rsidRPr="00570A84">
              <w:rPr>
                <w:rFonts w:ascii="Aptos" w:hAnsi="Aptos" w:cstheme="minorHAnsi"/>
                <w:sz w:val="22"/>
                <w:szCs w:val="22"/>
              </w:rPr>
              <w:t>a detailed description of how contract management will be organised over the lifetime of the concession.</w:t>
            </w:r>
          </w:p>
          <w:p w14:paraId="0FD5F17B" w14:textId="77777777" w:rsidR="000A12CF" w:rsidRPr="00570A84" w:rsidRDefault="000A12CF" w:rsidP="0088579D">
            <w:pPr>
              <w:spacing w:before="0" w:after="0" w:line="276" w:lineRule="auto"/>
              <w:rPr>
                <w:rFonts w:cstheme="minorHAnsi"/>
              </w:rPr>
            </w:pPr>
            <w:r w:rsidRPr="00570A84">
              <w:rPr>
                <w:rFonts w:cstheme="minorHAnsi"/>
              </w:rPr>
              <w:t>The response must include:</w:t>
            </w:r>
          </w:p>
          <w:p w14:paraId="1D9DB36F" w14:textId="77777777" w:rsidR="000A12CF" w:rsidRPr="00570A84" w:rsidRDefault="000A12CF" w:rsidP="0088579D">
            <w:pPr>
              <w:pStyle w:val="ListParagraph"/>
              <w:numPr>
                <w:ilvl w:val="0"/>
                <w:numId w:val="32"/>
              </w:numPr>
              <w:spacing w:before="0" w:after="0" w:line="276" w:lineRule="auto"/>
              <w:ind w:left="577"/>
              <w:rPr>
                <w:rFonts w:cstheme="minorHAnsi"/>
              </w:rPr>
            </w:pPr>
            <w:r w:rsidRPr="00570A84">
              <w:rPr>
                <w:rFonts w:cstheme="minorHAnsi"/>
              </w:rPr>
              <w:t xml:space="preserve">Nominated contract manager (CV to be provided) </w:t>
            </w:r>
          </w:p>
          <w:p w14:paraId="45F96232" w14:textId="77777777" w:rsidR="000A12CF" w:rsidRPr="00570A84" w:rsidRDefault="000A12CF" w:rsidP="0088579D">
            <w:pPr>
              <w:pStyle w:val="ListParagraph"/>
              <w:numPr>
                <w:ilvl w:val="0"/>
                <w:numId w:val="32"/>
              </w:numPr>
              <w:spacing w:before="0" w:after="0" w:line="276" w:lineRule="auto"/>
              <w:ind w:left="577"/>
              <w:rPr>
                <w:rFonts w:cstheme="minorHAnsi"/>
              </w:rPr>
            </w:pPr>
            <w:r w:rsidRPr="00570A84">
              <w:rPr>
                <w:rFonts w:cstheme="minorHAnsi"/>
              </w:rPr>
              <w:t xml:space="preserve">Other human resources required to deliver the services (CVs are to be provided for all resources, demonstrating their qualifications, </w:t>
            </w:r>
            <w:proofErr w:type="gramStart"/>
            <w:r w:rsidRPr="00570A84">
              <w:rPr>
                <w:rFonts w:cstheme="minorHAnsi"/>
              </w:rPr>
              <w:t>skills</w:t>
            </w:r>
            <w:proofErr w:type="gramEnd"/>
            <w:r w:rsidRPr="00570A84">
              <w:rPr>
                <w:rFonts w:cstheme="minorHAnsi"/>
              </w:rPr>
              <w:t xml:space="preserve"> and expertise)</w:t>
            </w:r>
          </w:p>
          <w:p w14:paraId="0B38ECD6" w14:textId="77777777" w:rsidR="000A12CF" w:rsidRPr="00570A84" w:rsidRDefault="000A12CF" w:rsidP="0088579D">
            <w:pPr>
              <w:pStyle w:val="ListParagraph"/>
              <w:numPr>
                <w:ilvl w:val="0"/>
                <w:numId w:val="32"/>
              </w:numPr>
              <w:spacing w:before="0" w:after="0" w:line="276" w:lineRule="auto"/>
              <w:ind w:left="577"/>
              <w:rPr>
                <w:rFonts w:cs="Calibri"/>
                <w:color w:val="000000"/>
                <w:lang w:val="en-IE"/>
              </w:rPr>
            </w:pPr>
            <w:r w:rsidRPr="00570A84">
              <w:rPr>
                <w:rFonts w:cs="Calibri"/>
                <w:color w:val="000000"/>
                <w:lang w:val="en-IE"/>
              </w:rPr>
              <w:t>Details of procedures for eligibility verification</w:t>
            </w:r>
          </w:p>
          <w:p w14:paraId="4BF9FE6B" w14:textId="5C1DA19C" w:rsidR="00570647" w:rsidRPr="00570A84" w:rsidRDefault="00570647" w:rsidP="0088579D">
            <w:pPr>
              <w:pStyle w:val="ListParagraph"/>
              <w:numPr>
                <w:ilvl w:val="0"/>
                <w:numId w:val="32"/>
              </w:numPr>
              <w:spacing w:before="0" w:after="0" w:line="276" w:lineRule="auto"/>
              <w:ind w:left="577"/>
              <w:rPr>
                <w:rFonts w:cs="Calibri"/>
                <w:color w:val="000000"/>
                <w:lang w:val="en-IE"/>
              </w:rPr>
            </w:pPr>
            <w:r w:rsidRPr="00570A84">
              <w:rPr>
                <w:rFonts w:cs="Calibri"/>
                <w:color w:val="000000"/>
                <w:lang w:val="en-IE"/>
              </w:rPr>
              <w:t>Procedures for all staff recruitment including qualifications and vetting.</w:t>
            </w:r>
          </w:p>
          <w:p w14:paraId="21E28AF6" w14:textId="77777777" w:rsidR="000A12CF" w:rsidRPr="00570A84" w:rsidRDefault="000A12CF" w:rsidP="0088579D">
            <w:pPr>
              <w:pStyle w:val="ListParagraph"/>
              <w:numPr>
                <w:ilvl w:val="0"/>
                <w:numId w:val="32"/>
              </w:numPr>
              <w:spacing w:before="0" w:after="0" w:line="276" w:lineRule="auto"/>
              <w:ind w:left="577"/>
              <w:rPr>
                <w:rFonts w:cs="Calibri"/>
                <w:color w:val="000000"/>
                <w:lang w:val="en-IE"/>
              </w:rPr>
            </w:pPr>
            <w:r w:rsidRPr="00570A84">
              <w:rPr>
                <w:rFonts w:cs="Calibri"/>
                <w:color w:val="000000"/>
                <w:lang w:val="en-IE"/>
              </w:rPr>
              <w:t xml:space="preserve">Details of procedures for dealing with disputes, </w:t>
            </w:r>
            <w:proofErr w:type="gramStart"/>
            <w:r w:rsidRPr="00570A84">
              <w:rPr>
                <w:rFonts w:cs="Calibri"/>
                <w:color w:val="000000"/>
                <w:lang w:val="en-IE"/>
              </w:rPr>
              <w:t>complaints</w:t>
            </w:r>
            <w:proofErr w:type="gramEnd"/>
            <w:r w:rsidRPr="00570A84">
              <w:rPr>
                <w:rFonts w:cs="Calibri"/>
                <w:color w:val="000000"/>
                <w:lang w:val="en-IE"/>
              </w:rPr>
              <w:t xml:space="preserve"> or concerns</w:t>
            </w:r>
          </w:p>
          <w:p w14:paraId="0AF9C235" w14:textId="77777777" w:rsidR="000A12CF" w:rsidRPr="00570A84" w:rsidRDefault="000A12CF" w:rsidP="0088579D">
            <w:pPr>
              <w:pStyle w:val="ListParagraph"/>
              <w:numPr>
                <w:ilvl w:val="0"/>
                <w:numId w:val="32"/>
              </w:numPr>
              <w:spacing w:before="0" w:after="0" w:line="276" w:lineRule="auto"/>
              <w:ind w:left="577"/>
              <w:rPr>
                <w:rFonts w:cs="Calibri"/>
                <w:color w:val="000000"/>
                <w:lang w:val="en-IE"/>
              </w:rPr>
            </w:pPr>
            <w:r w:rsidRPr="00570A84">
              <w:rPr>
                <w:rFonts w:cs="Calibri"/>
                <w:color w:val="000000"/>
                <w:lang w:val="en-IE"/>
              </w:rPr>
              <w:t xml:space="preserve">Reporting, </w:t>
            </w:r>
            <w:proofErr w:type="gramStart"/>
            <w:r w:rsidRPr="00570A84">
              <w:rPr>
                <w:rFonts w:cs="Calibri"/>
                <w:color w:val="000000"/>
                <w:lang w:val="en-IE"/>
              </w:rPr>
              <w:t>review</w:t>
            </w:r>
            <w:proofErr w:type="gramEnd"/>
            <w:r w:rsidRPr="00570A84">
              <w:rPr>
                <w:rFonts w:cs="Calibri"/>
                <w:color w:val="000000"/>
                <w:lang w:val="en-IE"/>
              </w:rPr>
              <w:t xml:space="preserve"> and communication approach</w:t>
            </w:r>
          </w:p>
          <w:p w14:paraId="623C9804" w14:textId="35252B97" w:rsidR="003F2937" w:rsidRDefault="003F2937" w:rsidP="0088579D">
            <w:pPr>
              <w:pStyle w:val="ListParagraph"/>
              <w:numPr>
                <w:ilvl w:val="0"/>
                <w:numId w:val="32"/>
              </w:numPr>
              <w:spacing w:before="0" w:after="0" w:line="276" w:lineRule="auto"/>
              <w:ind w:left="577"/>
              <w:rPr>
                <w:rFonts w:cs="Calibri"/>
                <w:color w:val="000000"/>
                <w:lang w:val="en-IE"/>
              </w:rPr>
            </w:pPr>
            <w:r w:rsidRPr="00570A84">
              <w:rPr>
                <w:rFonts w:cs="Calibri"/>
                <w:color w:val="000000"/>
                <w:lang w:val="en-IE"/>
              </w:rPr>
              <w:t>Details of a business continuity plan to ensure reliability and continuity of service.</w:t>
            </w:r>
          </w:p>
          <w:p w14:paraId="44DFF04A" w14:textId="440F66ED" w:rsidR="005A3627" w:rsidRPr="00201043" w:rsidRDefault="005A3627" w:rsidP="00201043">
            <w:pPr>
              <w:pStyle w:val="ListParagraph"/>
              <w:numPr>
                <w:ilvl w:val="0"/>
                <w:numId w:val="32"/>
              </w:numPr>
              <w:spacing w:before="0" w:after="160" w:line="276" w:lineRule="auto"/>
              <w:ind w:left="577"/>
              <w:rPr>
                <w:rFonts w:cs="Calibri"/>
                <w:color w:val="000000"/>
                <w:lang w:val="en-IE"/>
              </w:rPr>
            </w:pPr>
            <w:r>
              <w:rPr>
                <w:rFonts w:cs="Calibri"/>
                <w:color w:val="000000"/>
                <w:lang w:val="en-IE"/>
              </w:rPr>
              <w:t>Proposal to ensure the maximisation of capacity and minimization of staffing costs, including the ability to redeploy staff during quieter periods.</w:t>
            </w:r>
          </w:p>
          <w:p w14:paraId="2A9C1FA1" w14:textId="215A101F" w:rsidR="000A12CF" w:rsidRPr="00570A84" w:rsidRDefault="000A12CF" w:rsidP="0088579D">
            <w:pPr>
              <w:pStyle w:val="Default"/>
              <w:spacing w:line="276" w:lineRule="auto"/>
              <w:contextualSpacing/>
              <w:rPr>
                <w:rFonts w:ascii="Aptos" w:hAnsi="Aptos"/>
                <w:sz w:val="22"/>
                <w:szCs w:val="22"/>
              </w:rPr>
            </w:pPr>
            <w:r w:rsidRPr="005B2628">
              <w:rPr>
                <w:rFonts w:ascii="Aptos" w:hAnsi="Aptos"/>
                <w:sz w:val="22"/>
                <w:szCs w:val="22"/>
              </w:rPr>
              <w:t xml:space="preserve">Tenderers are </w:t>
            </w:r>
            <w:r w:rsidRPr="004B6868">
              <w:rPr>
                <w:rFonts w:ascii="Aptos" w:hAnsi="Aptos"/>
                <w:sz w:val="22"/>
                <w:szCs w:val="22"/>
              </w:rPr>
              <w:t>referred to Section 7 and related</w:t>
            </w:r>
            <w:r w:rsidRPr="005B2628">
              <w:rPr>
                <w:rFonts w:ascii="Aptos" w:hAnsi="Aptos"/>
                <w:sz w:val="22"/>
                <w:szCs w:val="22"/>
              </w:rPr>
              <w:t xml:space="preserve"> sub-sections 7.1.1 </w:t>
            </w:r>
            <w:r w:rsidR="005A3627" w:rsidRPr="005B2628">
              <w:rPr>
                <w:rFonts w:ascii="Aptos" w:hAnsi="Aptos"/>
                <w:sz w:val="22"/>
                <w:szCs w:val="22"/>
              </w:rPr>
              <w:t xml:space="preserve">and 7.1.2 </w:t>
            </w:r>
            <w:r w:rsidRPr="005B2628">
              <w:rPr>
                <w:rFonts w:ascii="Aptos" w:hAnsi="Aptos"/>
                <w:sz w:val="22"/>
                <w:szCs w:val="22"/>
              </w:rPr>
              <w:t>of the RFT.</w:t>
            </w:r>
          </w:p>
          <w:p w14:paraId="2AF07EA1" w14:textId="42763C0E" w:rsidR="000A12CF" w:rsidRPr="00570A84" w:rsidRDefault="000A12CF" w:rsidP="0088579D">
            <w:pPr>
              <w:pStyle w:val="Default"/>
              <w:spacing w:line="276" w:lineRule="auto"/>
              <w:contextualSpacing/>
              <w:jc w:val="both"/>
              <w:rPr>
                <w:rFonts w:ascii="Aptos" w:hAnsi="Aptos"/>
                <w:sz w:val="22"/>
                <w:szCs w:val="22"/>
              </w:rPr>
            </w:pPr>
            <w:r w:rsidRPr="00570A84">
              <w:rPr>
                <w:rFonts w:ascii="Aptos" w:hAnsi="Aptos"/>
                <w:sz w:val="22"/>
                <w:szCs w:val="22"/>
              </w:rPr>
              <w:t>Please note that this criterion will be evaluated in its totality and no sub-criteria are used.</w:t>
            </w:r>
          </w:p>
        </w:tc>
      </w:tr>
      <w:tr w:rsidR="000A12CF" w:rsidRPr="00570A84" w14:paraId="49421C58" w14:textId="77777777" w:rsidTr="00570A84">
        <w:tc>
          <w:tcPr>
            <w:tcW w:w="1418" w:type="dxa"/>
            <w:vMerge w:val="restart"/>
            <w:shd w:val="clear" w:color="auto" w:fill="00284A"/>
            <w:tcMar>
              <w:top w:w="28" w:type="dxa"/>
              <w:bottom w:w="28" w:type="dxa"/>
            </w:tcMar>
            <w:vAlign w:val="center"/>
          </w:tcPr>
          <w:p w14:paraId="6EFE5118" w14:textId="2E2F3960" w:rsidR="000A12CF" w:rsidRPr="00570A84" w:rsidRDefault="000A12CF" w:rsidP="0088579D">
            <w:pPr>
              <w:spacing w:before="0" w:after="0" w:line="276" w:lineRule="auto"/>
            </w:pPr>
            <w:r w:rsidRPr="00570A84">
              <w:t>Criterion D</w:t>
            </w:r>
          </w:p>
        </w:tc>
        <w:tc>
          <w:tcPr>
            <w:tcW w:w="3095" w:type="dxa"/>
            <w:shd w:val="clear" w:color="auto" w:fill="E7E6E6" w:themeFill="background2"/>
            <w:tcMar>
              <w:top w:w="28" w:type="dxa"/>
              <w:bottom w:w="28" w:type="dxa"/>
            </w:tcMar>
            <w:vAlign w:val="center"/>
          </w:tcPr>
          <w:p w14:paraId="2D79F9DC" w14:textId="1CF7E051" w:rsidR="000A12CF" w:rsidRPr="00570A84" w:rsidRDefault="000A12CF" w:rsidP="0088579D">
            <w:pPr>
              <w:spacing w:before="0" w:after="0" w:line="276" w:lineRule="auto"/>
            </w:pPr>
            <w:r w:rsidRPr="00570A84">
              <w:t>Weighting</w:t>
            </w:r>
          </w:p>
        </w:tc>
        <w:tc>
          <w:tcPr>
            <w:tcW w:w="2254" w:type="dxa"/>
            <w:shd w:val="clear" w:color="auto" w:fill="E7E6E6" w:themeFill="background2"/>
            <w:tcMar>
              <w:top w:w="28" w:type="dxa"/>
              <w:bottom w:w="28" w:type="dxa"/>
            </w:tcMar>
            <w:vAlign w:val="center"/>
          </w:tcPr>
          <w:p w14:paraId="3B733561" w14:textId="7BA1C16D" w:rsidR="000A12CF" w:rsidRPr="00570A84" w:rsidRDefault="000A12CF" w:rsidP="0088579D">
            <w:pPr>
              <w:spacing w:before="0" w:after="0" w:line="276" w:lineRule="auto"/>
            </w:pPr>
            <w:r w:rsidRPr="00570A84">
              <w:t>Maximum Marks</w:t>
            </w:r>
          </w:p>
        </w:tc>
        <w:tc>
          <w:tcPr>
            <w:tcW w:w="2254" w:type="dxa"/>
            <w:shd w:val="clear" w:color="auto" w:fill="E7E6E6" w:themeFill="background2"/>
            <w:tcMar>
              <w:top w:w="28" w:type="dxa"/>
              <w:bottom w:w="28" w:type="dxa"/>
            </w:tcMar>
            <w:vAlign w:val="center"/>
          </w:tcPr>
          <w:p w14:paraId="4DD39684" w14:textId="3F444892" w:rsidR="000A12CF" w:rsidRPr="00570A84" w:rsidRDefault="000A12CF" w:rsidP="0088579D">
            <w:pPr>
              <w:spacing w:before="0" w:after="0" w:line="276" w:lineRule="auto"/>
            </w:pPr>
            <w:r w:rsidRPr="00570A84">
              <w:t>Minimum Marks 50%</w:t>
            </w:r>
          </w:p>
        </w:tc>
      </w:tr>
      <w:tr w:rsidR="000A12CF" w:rsidRPr="00570A84" w14:paraId="6386723D" w14:textId="77777777" w:rsidTr="00570A84">
        <w:tc>
          <w:tcPr>
            <w:tcW w:w="1418" w:type="dxa"/>
            <w:vMerge/>
            <w:shd w:val="clear" w:color="auto" w:fill="00284A"/>
            <w:tcMar>
              <w:top w:w="28" w:type="dxa"/>
              <w:bottom w:w="28" w:type="dxa"/>
            </w:tcMar>
            <w:vAlign w:val="center"/>
          </w:tcPr>
          <w:p w14:paraId="0846465F" w14:textId="77777777" w:rsidR="000A12CF" w:rsidRPr="00570A84" w:rsidRDefault="000A12CF" w:rsidP="0088579D">
            <w:pPr>
              <w:spacing w:before="0" w:after="0" w:line="276" w:lineRule="auto"/>
            </w:pPr>
          </w:p>
        </w:tc>
        <w:tc>
          <w:tcPr>
            <w:tcW w:w="3095" w:type="dxa"/>
            <w:shd w:val="clear" w:color="auto" w:fill="E7E6E6" w:themeFill="background2"/>
            <w:tcMar>
              <w:top w:w="28" w:type="dxa"/>
              <w:bottom w:w="28" w:type="dxa"/>
            </w:tcMar>
            <w:vAlign w:val="center"/>
          </w:tcPr>
          <w:p w14:paraId="0B065B4B" w14:textId="68CB8CA8" w:rsidR="000A12CF" w:rsidRPr="00570A84" w:rsidRDefault="000A12CF" w:rsidP="0088579D">
            <w:pPr>
              <w:spacing w:before="0" w:after="0" w:line="276" w:lineRule="auto"/>
            </w:pPr>
            <w:r w:rsidRPr="00570A84">
              <w:t>1</w:t>
            </w:r>
            <w:r w:rsidR="002C01F0" w:rsidRPr="00570A84">
              <w:t>0</w:t>
            </w:r>
            <w:r w:rsidRPr="00570A84">
              <w:t>%</w:t>
            </w:r>
          </w:p>
        </w:tc>
        <w:tc>
          <w:tcPr>
            <w:tcW w:w="2254" w:type="dxa"/>
            <w:shd w:val="clear" w:color="auto" w:fill="E7E6E6" w:themeFill="background2"/>
            <w:tcMar>
              <w:top w:w="28" w:type="dxa"/>
              <w:bottom w:w="28" w:type="dxa"/>
            </w:tcMar>
            <w:vAlign w:val="center"/>
          </w:tcPr>
          <w:p w14:paraId="0DE9093E" w14:textId="04BA3006" w:rsidR="000A12CF" w:rsidRPr="00570A84" w:rsidRDefault="000A12CF" w:rsidP="0088579D">
            <w:pPr>
              <w:spacing w:before="0" w:after="0" w:line="276" w:lineRule="auto"/>
            </w:pPr>
            <w:r w:rsidRPr="00570A84">
              <w:t>1,</w:t>
            </w:r>
            <w:r w:rsidR="002C01F0" w:rsidRPr="00570A84">
              <w:t>0</w:t>
            </w:r>
            <w:r w:rsidRPr="00570A84">
              <w:t>00</w:t>
            </w:r>
          </w:p>
        </w:tc>
        <w:tc>
          <w:tcPr>
            <w:tcW w:w="2254" w:type="dxa"/>
            <w:shd w:val="clear" w:color="auto" w:fill="E7E6E6" w:themeFill="background2"/>
            <w:tcMar>
              <w:top w:w="28" w:type="dxa"/>
              <w:bottom w:w="28" w:type="dxa"/>
            </w:tcMar>
            <w:vAlign w:val="center"/>
          </w:tcPr>
          <w:p w14:paraId="40143D74" w14:textId="6CBB36B8" w:rsidR="000A12CF" w:rsidRPr="00570A84" w:rsidRDefault="002C01F0" w:rsidP="0088579D">
            <w:pPr>
              <w:spacing w:before="0" w:after="0" w:line="276" w:lineRule="auto"/>
            </w:pPr>
            <w:r w:rsidRPr="00570A84">
              <w:t>500</w:t>
            </w:r>
          </w:p>
        </w:tc>
      </w:tr>
      <w:tr w:rsidR="000A12CF" w:rsidRPr="00570A84" w14:paraId="53B40B62" w14:textId="77777777" w:rsidTr="00570A84">
        <w:tc>
          <w:tcPr>
            <w:tcW w:w="1418" w:type="dxa"/>
            <w:shd w:val="clear" w:color="auto" w:fill="E7E6E6" w:themeFill="background2"/>
            <w:tcMar>
              <w:top w:w="28" w:type="dxa"/>
              <w:bottom w:w="28" w:type="dxa"/>
            </w:tcMar>
            <w:vAlign w:val="center"/>
          </w:tcPr>
          <w:p w14:paraId="1F3E07D1" w14:textId="2B4825B2" w:rsidR="000A12CF" w:rsidRPr="00570A84" w:rsidRDefault="000A12CF" w:rsidP="0088579D">
            <w:pPr>
              <w:spacing w:before="0" w:after="0" w:line="276" w:lineRule="auto"/>
            </w:pPr>
            <w:r w:rsidRPr="00570A84">
              <w:t>Title</w:t>
            </w:r>
          </w:p>
        </w:tc>
        <w:tc>
          <w:tcPr>
            <w:tcW w:w="7603" w:type="dxa"/>
            <w:gridSpan w:val="3"/>
            <w:tcMar>
              <w:top w:w="28" w:type="dxa"/>
              <w:bottom w:w="28" w:type="dxa"/>
            </w:tcMar>
            <w:vAlign w:val="center"/>
          </w:tcPr>
          <w:p w14:paraId="4341F07F" w14:textId="7877DF46" w:rsidR="000A12CF" w:rsidRPr="00570A84" w:rsidRDefault="000A12CF" w:rsidP="0088579D">
            <w:pPr>
              <w:spacing w:before="0" w:after="0" w:line="276" w:lineRule="auto"/>
            </w:pPr>
            <w:r w:rsidRPr="00570A84">
              <w:rPr>
                <w:b/>
                <w:bCs/>
              </w:rPr>
              <w:t>Proposals for educational activities</w:t>
            </w:r>
          </w:p>
        </w:tc>
      </w:tr>
      <w:tr w:rsidR="000A12CF" w:rsidRPr="00570A84" w14:paraId="670931AE" w14:textId="77777777" w:rsidTr="00570A84">
        <w:tc>
          <w:tcPr>
            <w:tcW w:w="1418" w:type="dxa"/>
            <w:shd w:val="clear" w:color="auto" w:fill="E7E6E6" w:themeFill="background2"/>
            <w:tcMar>
              <w:top w:w="28" w:type="dxa"/>
              <w:bottom w:w="28" w:type="dxa"/>
            </w:tcMar>
            <w:vAlign w:val="center"/>
          </w:tcPr>
          <w:p w14:paraId="3D2580E0" w14:textId="76D501EC" w:rsidR="000A12CF" w:rsidRPr="00570A84" w:rsidRDefault="000A12CF" w:rsidP="0088579D">
            <w:pPr>
              <w:spacing w:before="0" w:after="0" w:line="276" w:lineRule="auto"/>
            </w:pPr>
            <w:r w:rsidRPr="00570A84">
              <w:t>Description</w:t>
            </w:r>
          </w:p>
        </w:tc>
        <w:tc>
          <w:tcPr>
            <w:tcW w:w="7603" w:type="dxa"/>
            <w:gridSpan w:val="3"/>
            <w:tcMar>
              <w:top w:w="28" w:type="dxa"/>
              <w:bottom w:w="28" w:type="dxa"/>
            </w:tcMar>
            <w:vAlign w:val="center"/>
          </w:tcPr>
          <w:p w14:paraId="77BA22E9" w14:textId="77777777" w:rsidR="00791CDE" w:rsidRPr="0006383D" w:rsidRDefault="000A12CF" w:rsidP="0088579D">
            <w:pPr>
              <w:spacing w:before="0" w:after="0" w:line="276" w:lineRule="auto"/>
              <w:jc w:val="left"/>
            </w:pPr>
            <w:r w:rsidRPr="0006383D">
              <w:t>Tenderers must submit their proposals for providing appropriate quality Learning and Development activities for Children.</w:t>
            </w:r>
          </w:p>
          <w:p w14:paraId="29BD6F53" w14:textId="108890FC" w:rsidR="000A12CF" w:rsidRPr="00570A84" w:rsidRDefault="00791CDE" w:rsidP="0088579D">
            <w:pPr>
              <w:spacing w:before="0" w:after="0" w:line="276" w:lineRule="auto"/>
              <w:jc w:val="left"/>
            </w:pPr>
            <w:r w:rsidRPr="0006383D">
              <w:t>P</w:t>
            </w:r>
            <w:r w:rsidR="000A12CF" w:rsidRPr="0006383D">
              <w:t xml:space="preserve">roposals may include innovative learning approaches </w:t>
            </w:r>
            <w:r w:rsidRPr="0006383D">
              <w:t>and/o</w:t>
            </w:r>
            <w:r w:rsidR="000A12CF" w:rsidRPr="0006383D">
              <w:t>r integrate sustainability (both social and environmental) into educational activities.</w:t>
            </w:r>
          </w:p>
          <w:p w14:paraId="63649665" w14:textId="4C0B5E3C" w:rsidR="000A12CF" w:rsidRPr="00570A84" w:rsidRDefault="000A12CF" w:rsidP="0088579D">
            <w:pPr>
              <w:spacing w:before="0" w:after="0" w:line="276" w:lineRule="auto"/>
              <w:jc w:val="left"/>
            </w:pPr>
            <w:r w:rsidRPr="00B2462A">
              <w:t xml:space="preserve">Please refer to Section </w:t>
            </w:r>
            <w:r w:rsidRPr="00826DB5">
              <w:t>7.5.</w:t>
            </w:r>
            <w:r w:rsidR="003F2937" w:rsidRPr="00826DB5">
              <w:t>1</w:t>
            </w:r>
            <w:r w:rsidRPr="00B2462A">
              <w:t xml:space="preserve"> above.</w:t>
            </w:r>
          </w:p>
          <w:p w14:paraId="5381C18A" w14:textId="77777777" w:rsidR="000A12CF" w:rsidRDefault="000A12CF" w:rsidP="0088579D">
            <w:pPr>
              <w:spacing w:before="0" w:after="0" w:line="276" w:lineRule="auto"/>
            </w:pPr>
            <w:r w:rsidRPr="00570A84">
              <w:t>This criterion will be evaluated in its totality and no sub-criteria are used.</w:t>
            </w:r>
          </w:p>
          <w:p w14:paraId="4E888954" w14:textId="24EA9954" w:rsidR="00826DB5" w:rsidRPr="00570A84" w:rsidRDefault="00826DB5" w:rsidP="0088579D">
            <w:pPr>
              <w:spacing w:before="0" w:after="0" w:line="276" w:lineRule="auto"/>
            </w:pPr>
          </w:p>
        </w:tc>
      </w:tr>
      <w:tr w:rsidR="000A12CF" w:rsidRPr="00570A84" w14:paraId="1953DD6C" w14:textId="77777777" w:rsidTr="00570A84">
        <w:tc>
          <w:tcPr>
            <w:tcW w:w="1418" w:type="dxa"/>
            <w:vMerge w:val="restart"/>
            <w:shd w:val="clear" w:color="auto" w:fill="00284A"/>
            <w:tcMar>
              <w:top w:w="28" w:type="dxa"/>
              <w:bottom w:w="28" w:type="dxa"/>
            </w:tcMar>
            <w:vAlign w:val="center"/>
          </w:tcPr>
          <w:p w14:paraId="420806FB" w14:textId="20B1FD63" w:rsidR="000A12CF" w:rsidRPr="00570A84" w:rsidRDefault="000A12CF" w:rsidP="0088579D">
            <w:pPr>
              <w:spacing w:before="0" w:after="0" w:line="276" w:lineRule="auto"/>
            </w:pPr>
            <w:r w:rsidRPr="00570A84">
              <w:lastRenderedPageBreak/>
              <w:t>Criterion E</w:t>
            </w:r>
          </w:p>
        </w:tc>
        <w:tc>
          <w:tcPr>
            <w:tcW w:w="3095" w:type="dxa"/>
            <w:shd w:val="clear" w:color="auto" w:fill="E7E6E6" w:themeFill="background2"/>
            <w:tcMar>
              <w:top w:w="28" w:type="dxa"/>
              <w:bottom w:w="28" w:type="dxa"/>
            </w:tcMar>
            <w:vAlign w:val="center"/>
          </w:tcPr>
          <w:p w14:paraId="4900A253" w14:textId="77777777" w:rsidR="000A12CF" w:rsidRPr="00570A84" w:rsidRDefault="000A12CF" w:rsidP="0088579D">
            <w:pPr>
              <w:spacing w:before="0" w:after="0" w:line="276" w:lineRule="auto"/>
            </w:pPr>
            <w:r w:rsidRPr="00570A84">
              <w:t>Weighting</w:t>
            </w:r>
          </w:p>
        </w:tc>
        <w:tc>
          <w:tcPr>
            <w:tcW w:w="2254" w:type="dxa"/>
            <w:shd w:val="clear" w:color="auto" w:fill="E7E6E6" w:themeFill="background2"/>
            <w:tcMar>
              <w:top w:w="28" w:type="dxa"/>
              <w:bottom w:w="28" w:type="dxa"/>
            </w:tcMar>
            <w:vAlign w:val="center"/>
          </w:tcPr>
          <w:p w14:paraId="38602D82" w14:textId="77777777" w:rsidR="000A12CF" w:rsidRPr="00570A84" w:rsidRDefault="000A12CF" w:rsidP="0088579D">
            <w:pPr>
              <w:spacing w:before="0" w:after="0" w:line="276" w:lineRule="auto"/>
            </w:pPr>
            <w:r w:rsidRPr="00570A84">
              <w:t>Maximum Marks</w:t>
            </w:r>
          </w:p>
        </w:tc>
        <w:tc>
          <w:tcPr>
            <w:tcW w:w="2254" w:type="dxa"/>
            <w:shd w:val="clear" w:color="auto" w:fill="E7E6E6" w:themeFill="background2"/>
            <w:tcMar>
              <w:top w:w="28" w:type="dxa"/>
              <w:bottom w:w="28" w:type="dxa"/>
            </w:tcMar>
            <w:vAlign w:val="center"/>
          </w:tcPr>
          <w:p w14:paraId="5CBEA885" w14:textId="77777777" w:rsidR="000A12CF" w:rsidRPr="00570A84" w:rsidRDefault="000A12CF" w:rsidP="0088579D">
            <w:pPr>
              <w:spacing w:before="0" w:after="0" w:line="276" w:lineRule="auto"/>
            </w:pPr>
            <w:r w:rsidRPr="00570A84">
              <w:t>Minimum Marks 50%</w:t>
            </w:r>
          </w:p>
        </w:tc>
      </w:tr>
      <w:tr w:rsidR="000A12CF" w:rsidRPr="00570A84" w14:paraId="0EB82C5A" w14:textId="77777777" w:rsidTr="00570A84">
        <w:tc>
          <w:tcPr>
            <w:tcW w:w="1418" w:type="dxa"/>
            <w:vMerge/>
            <w:shd w:val="clear" w:color="auto" w:fill="00284A"/>
            <w:tcMar>
              <w:top w:w="28" w:type="dxa"/>
              <w:bottom w:w="28" w:type="dxa"/>
            </w:tcMar>
            <w:vAlign w:val="center"/>
          </w:tcPr>
          <w:p w14:paraId="41622950" w14:textId="77777777" w:rsidR="000A12CF" w:rsidRPr="00570A84" w:rsidRDefault="000A12CF" w:rsidP="0088579D">
            <w:pPr>
              <w:spacing w:before="0" w:after="0" w:line="276" w:lineRule="auto"/>
            </w:pPr>
          </w:p>
        </w:tc>
        <w:tc>
          <w:tcPr>
            <w:tcW w:w="3095" w:type="dxa"/>
            <w:shd w:val="clear" w:color="auto" w:fill="E7E6E6" w:themeFill="background2"/>
            <w:tcMar>
              <w:top w:w="28" w:type="dxa"/>
              <w:bottom w:w="28" w:type="dxa"/>
            </w:tcMar>
            <w:vAlign w:val="center"/>
          </w:tcPr>
          <w:p w14:paraId="6DD7BAED" w14:textId="2994DA67" w:rsidR="000A12CF" w:rsidRPr="00570A84" w:rsidRDefault="003F2937" w:rsidP="0088579D">
            <w:pPr>
              <w:spacing w:before="0" w:after="0" w:line="276" w:lineRule="auto"/>
            </w:pPr>
            <w:r w:rsidRPr="00570A84">
              <w:t>10%</w:t>
            </w:r>
          </w:p>
        </w:tc>
        <w:tc>
          <w:tcPr>
            <w:tcW w:w="2254" w:type="dxa"/>
            <w:shd w:val="clear" w:color="auto" w:fill="E7E6E6" w:themeFill="background2"/>
            <w:tcMar>
              <w:top w:w="28" w:type="dxa"/>
              <w:bottom w:w="28" w:type="dxa"/>
            </w:tcMar>
            <w:vAlign w:val="center"/>
          </w:tcPr>
          <w:p w14:paraId="082B0046" w14:textId="1F69F6BC" w:rsidR="000A12CF" w:rsidRPr="00570A84" w:rsidRDefault="003F2937" w:rsidP="0088579D">
            <w:pPr>
              <w:spacing w:before="0" w:after="0" w:line="276" w:lineRule="auto"/>
            </w:pPr>
            <w:r w:rsidRPr="00570A84">
              <w:t>1,000</w:t>
            </w:r>
          </w:p>
        </w:tc>
        <w:tc>
          <w:tcPr>
            <w:tcW w:w="2254" w:type="dxa"/>
            <w:shd w:val="clear" w:color="auto" w:fill="E7E6E6" w:themeFill="background2"/>
            <w:tcMar>
              <w:top w:w="28" w:type="dxa"/>
              <w:bottom w:w="28" w:type="dxa"/>
            </w:tcMar>
            <w:vAlign w:val="center"/>
          </w:tcPr>
          <w:p w14:paraId="74B63FBD" w14:textId="3DA8F696" w:rsidR="000A12CF" w:rsidRPr="00570A84" w:rsidRDefault="003F2937" w:rsidP="0088579D">
            <w:pPr>
              <w:spacing w:before="0" w:after="0" w:line="276" w:lineRule="auto"/>
            </w:pPr>
            <w:r w:rsidRPr="00570A84">
              <w:t>500</w:t>
            </w:r>
          </w:p>
        </w:tc>
      </w:tr>
      <w:tr w:rsidR="000A12CF" w:rsidRPr="00570A84" w14:paraId="2826272B" w14:textId="77777777" w:rsidTr="00570A84">
        <w:tc>
          <w:tcPr>
            <w:tcW w:w="1418" w:type="dxa"/>
            <w:shd w:val="clear" w:color="auto" w:fill="E7E6E6" w:themeFill="background2"/>
            <w:tcMar>
              <w:top w:w="28" w:type="dxa"/>
              <w:bottom w:w="28" w:type="dxa"/>
            </w:tcMar>
            <w:vAlign w:val="center"/>
          </w:tcPr>
          <w:p w14:paraId="4A8A2162" w14:textId="77777777" w:rsidR="000A12CF" w:rsidRPr="00570A84" w:rsidRDefault="000A12CF" w:rsidP="0088579D">
            <w:pPr>
              <w:spacing w:before="0" w:after="0" w:line="276" w:lineRule="auto"/>
            </w:pPr>
            <w:r w:rsidRPr="00570A84">
              <w:t>Title</w:t>
            </w:r>
          </w:p>
        </w:tc>
        <w:tc>
          <w:tcPr>
            <w:tcW w:w="7603" w:type="dxa"/>
            <w:gridSpan w:val="3"/>
            <w:tcMar>
              <w:top w:w="28" w:type="dxa"/>
              <w:bottom w:w="28" w:type="dxa"/>
            </w:tcMar>
            <w:vAlign w:val="center"/>
          </w:tcPr>
          <w:p w14:paraId="302F7848" w14:textId="7B1CE160" w:rsidR="000A12CF" w:rsidRPr="00570A84" w:rsidRDefault="006607DD" w:rsidP="0088579D">
            <w:pPr>
              <w:spacing w:before="0" w:after="0" w:line="276" w:lineRule="auto"/>
              <w:rPr>
                <w:b/>
                <w:bCs/>
              </w:rPr>
            </w:pPr>
            <w:r w:rsidRPr="00570A84">
              <w:rPr>
                <w:b/>
                <w:bCs/>
              </w:rPr>
              <w:t>Food service proposals</w:t>
            </w:r>
          </w:p>
        </w:tc>
      </w:tr>
      <w:tr w:rsidR="000A12CF" w:rsidRPr="00570A84" w14:paraId="50198736" w14:textId="77777777" w:rsidTr="00570A84">
        <w:tc>
          <w:tcPr>
            <w:tcW w:w="1418" w:type="dxa"/>
            <w:shd w:val="clear" w:color="auto" w:fill="E7E6E6" w:themeFill="background2"/>
            <w:tcMar>
              <w:top w:w="28" w:type="dxa"/>
              <w:bottom w:w="28" w:type="dxa"/>
            </w:tcMar>
            <w:vAlign w:val="center"/>
          </w:tcPr>
          <w:p w14:paraId="5AB95B43" w14:textId="77777777" w:rsidR="000A12CF" w:rsidRPr="00570A84" w:rsidRDefault="000A12CF" w:rsidP="0088579D">
            <w:pPr>
              <w:spacing w:before="0" w:after="0" w:line="276" w:lineRule="auto"/>
            </w:pPr>
            <w:r w:rsidRPr="00570A84">
              <w:t>Description</w:t>
            </w:r>
          </w:p>
        </w:tc>
        <w:tc>
          <w:tcPr>
            <w:tcW w:w="7603" w:type="dxa"/>
            <w:gridSpan w:val="3"/>
            <w:tcMar>
              <w:top w:w="28" w:type="dxa"/>
              <w:bottom w:w="28" w:type="dxa"/>
            </w:tcMar>
          </w:tcPr>
          <w:p w14:paraId="42B94DBF" w14:textId="77777777" w:rsidR="00FD1682" w:rsidRPr="00570A84" w:rsidRDefault="00FD1682" w:rsidP="0088579D">
            <w:pPr>
              <w:spacing w:before="0" w:after="0" w:line="276" w:lineRule="auto"/>
              <w:jc w:val="left"/>
            </w:pPr>
            <w:r w:rsidRPr="00570A84">
              <w:t>Tenderers must outline how they propose to source, store, prepare and provide nutritious and balanced meals daily for children including the provision of one hot meal per day.</w:t>
            </w:r>
          </w:p>
          <w:p w14:paraId="301E53AF" w14:textId="77777777" w:rsidR="000A12CF" w:rsidRPr="00570A84" w:rsidRDefault="00D82CD1" w:rsidP="0088579D">
            <w:pPr>
              <w:spacing w:before="0" w:after="0" w:line="276" w:lineRule="auto"/>
              <w:jc w:val="left"/>
            </w:pPr>
            <w:r w:rsidRPr="00570A84">
              <w:t xml:space="preserve">Tenderers must </w:t>
            </w:r>
            <w:r w:rsidR="00FD1682" w:rsidRPr="00570A84">
              <w:t>include</w:t>
            </w:r>
            <w:r w:rsidRPr="00570A84">
              <w:t xml:space="preserve"> sample menus for breakfast, lunch and dinner </w:t>
            </w:r>
            <w:r w:rsidR="003F2937" w:rsidRPr="00570A84">
              <w:t>P</w:t>
            </w:r>
            <w:r w:rsidRPr="00570A84">
              <w:t xml:space="preserve">lease refer to </w:t>
            </w:r>
            <w:r w:rsidRPr="00B2462A">
              <w:t>Section 7.5.</w:t>
            </w:r>
            <w:r w:rsidR="003F2937" w:rsidRPr="00B2462A">
              <w:t>2</w:t>
            </w:r>
            <w:r w:rsidRPr="00B2462A">
              <w:t xml:space="preserve"> </w:t>
            </w:r>
            <w:r w:rsidR="003F2937" w:rsidRPr="00B2462A">
              <w:t xml:space="preserve">and 7.8 </w:t>
            </w:r>
            <w:r w:rsidRPr="00B2462A">
              <w:t>above</w:t>
            </w:r>
            <w:r w:rsidR="003F2937" w:rsidRPr="00B2462A">
              <w:t xml:space="preserve"> for</w:t>
            </w:r>
            <w:r w:rsidR="003F2937" w:rsidRPr="00570A84">
              <w:t xml:space="preserve"> tender submission requirements.</w:t>
            </w:r>
          </w:p>
          <w:p w14:paraId="13EEED7D" w14:textId="167D3AF1" w:rsidR="00933238" w:rsidRPr="00570A84" w:rsidRDefault="00933238" w:rsidP="0088579D">
            <w:pPr>
              <w:spacing w:before="0" w:after="0" w:line="276" w:lineRule="auto"/>
              <w:jc w:val="left"/>
            </w:pPr>
            <w:r w:rsidRPr="00570A84">
              <w:t>This criterion will be evaluated in its totality and no sub-criteria are used.</w:t>
            </w:r>
          </w:p>
        </w:tc>
      </w:tr>
      <w:tr w:rsidR="000A12CF" w:rsidRPr="00570A84" w14:paraId="3867AE02" w14:textId="77777777" w:rsidTr="00570A84">
        <w:tc>
          <w:tcPr>
            <w:tcW w:w="1418" w:type="dxa"/>
            <w:vMerge w:val="restart"/>
            <w:shd w:val="clear" w:color="auto" w:fill="00284A"/>
            <w:tcMar>
              <w:top w:w="28" w:type="dxa"/>
              <w:bottom w:w="28" w:type="dxa"/>
            </w:tcMar>
            <w:vAlign w:val="center"/>
          </w:tcPr>
          <w:p w14:paraId="451101B3" w14:textId="62C91607" w:rsidR="000A12CF" w:rsidRPr="00570A84" w:rsidRDefault="000A12CF" w:rsidP="0088579D">
            <w:pPr>
              <w:spacing w:before="0" w:after="0" w:line="276" w:lineRule="auto"/>
            </w:pPr>
            <w:r w:rsidRPr="00570A84">
              <w:t>Criterion F</w:t>
            </w:r>
          </w:p>
        </w:tc>
        <w:tc>
          <w:tcPr>
            <w:tcW w:w="3095" w:type="dxa"/>
            <w:shd w:val="clear" w:color="auto" w:fill="E7E6E6" w:themeFill="background2"/>
            <w:tcMar>
              <w:top w:w="28" w:type="dxa"/>
              <w:bottom w:w="28" w:type="dxa"/>
            </w:tcMar>
            <w:vAlign w:val="center"/>
          </w:tcPr>
          <w:p w14:paraId="387B1C00" w14:textId="77777777" w:rsidR="000A12CF" w:rsidRPr="00570A84" w:rsidRDefault="000A12CF" w:rsidP="0088579D">
            <w:pPr>
              <w:spacing w:before="0" w:after="0" w:line="276" w:lineRule="auto"/>
            </w:pPr>
            <w:r w:rsidRPr="00570A84">
              <w:t>Weighting</w:t>
            </w:r>
          </w:p>
        </w:tc>
        <w:tc>
          <w:tcPr>
            <w:tcW w:w="2254" w:type="dxa"/>
            <w:shd w:val="clear" w:color="auto" w:fill="E7E6E6" w:themeFill="background2"/>
            <w:tcMar>
              <w:top w:w="28" w:type="dxa"/>
              <w:bottom w:w="28" w:type="dxa"/>
            </w:tcMar>
            <w:vAlign w:val="center"/>
          </w:tcPr>
          <w:p w14:paraId="65EDFC05" w14:textId="77777777" w:rsidR="000A12CF" w:rsidRPr="00570A84" w:rsidRDefault="000A12CF" w:rsidP="0088579D">
            <w:pPr>
              <w:spacing w:before="0" w:after="0" w:line="276" w:lineRule="auto"/>
            </w:pPr>
            <w:r w:rsidRPr="00570A84">
              <w:t>Maximum Marks</w:t>
            </w:r>
          </w:p>
        </w:tc>
        <w:tc>
          <w:tcPr>
            <w:tcW w:w="2254" w:type="dxa"/>
            <w:shd w:val="clear" w:color="auto" w:fill="E7E6E6" w:themeFill="background2"/>
            <w:tcMar>
              <w:top w:w="28" w:type="dxa"/>
              <w:bottom w:w="28" w:type="dxa"/>
            </w:tcMar>
            <w:vAlign w:val="center"/>
          </w:tcPr>
          <w:p w14:paraId="75EA4BB7" w14:textId="77777777" w:rsidR="000A12CF" w:rsidRPr="00570A84" w:rsidRDefault="000A12CF" w:rsidP="0088579D">
            <w:pPr>
              <w:spacing w:before="0" w:after="0" w:line="276" w:lineRule="auto"/>
            </w:pPr>
            <w:r w:rsidRPr="00570A84">
              <w:t>Minimum Marks 50%</w:t>
            </w:r>
          </w:p>
        </w:tc>
      </w:tr>
      <w:tr w:rsidR="00D82CD1" w:rsidRPr="00570A84" w14:paraId="058D06A4" w14:textId="77777777" w:rsidTr="00570A84">
        <w:tc>
          <w:tcPr>
            <w:tcW w:w="1418" w:type="dxa"/>
            <w:vMerge/>
            <w:shd w:val="clear" w:color="auto" w:fill="00284A"/>
            <w:tcMar>
              <w:top w:w="28" w:type="dxa"/>
              <w:bottom w:w="28" w:type="dxa"/>
            </w:tcMar>
            <w:vAlign w:val="center"/>
          </w:tcPr>
          <w:p w14:paraId="7C8B4662" w14:textId="77777777" w:rsidR="00D82CD1" w:rsidRPr="00570A84" w:rsidRDefault="00D82CD1" w:rsidP="0088579D">
            <w:pPr>
              <w:spacing w:before="0" w:after="0" w:line="276" w:lineRule="auto"/>
            </w:pPr>
          </w:p>
        </w:tc>
        <w:tc>
          <w:tcPr>
            <w:tcW w:w="3095" w:type="dxa"/>
            <w:shd w:val="clear" w:color="auto" w:fill="E7E6E6" w:themeFill="background2"/>
            <w:tcMar>
              <w:top w:w="28" w:type="dxa"/>
              <w:bottom w:w="28" w:type="dxa"/>
            </w:tcMar>
            <w:vAlign w:val="center"/>
          </w:tcPr>
          <w:p w14:paraId="06181EA2" w14:textId="42965A3E" w:rsidR="00D82CD1" w:rsidRPr="00570A84" w:rsidRDefault="00D82CD1" w:rsidP="0088579D">
            <w:pPr>
              <w:spacing w:before="0" w:after="0" w:line="276" w:lineRule="auto"/>
            </w:pPr>
            <w:r w:rsidRPr="00570A84">
              <w:t>1</w:t>
            </w:r>
            <w:r w:rsidR="004A7AB0">
              <w:t>5</w:t>
            </w:r>
            <w:r w:rsidRPr="00570A84">
              <w:t>%</w:t>
            </w:r>
          </w:p>
        </w:tc>
        <w:tc>
          <w:tcPr>
            <w:tcW w:w="2254" w:type="dxa"/>
            <w:shd w:val="clear" w:color="auto" w:fill="E7E6E6" w:themeFill="background2"/>
            <w:tcMar>
              <w:top w:w="28" w:type="dxa"/>
              <w:bottom w:w="28" w:type="dxa"/>
            </w:tcMar>
            <w:vAlign w:val="center"/>
          </w:tcPr>
          <w:p w14:paraId="665BD83C" w14:textId="525B51B9" w:rsidR="00D82CD1" w:rsidRPr="00570A84" w:rsidRDefault="00D82CD1" w:rsidP="0088579D">
            <w:pPr>
              <w:spacing w:before="0" w:after="0" w:line="276" w:lineRule="auto"/>
            </w:pPr>
            <w:r w:rsidRPr="00570A84">
              <w:t>1,</w:t>
            </w:r>
            <w:r w:rsidR="00E30F0F">
              <w:t>500</w:t>
            </w:r>
          </w:p>
        </w:tc>
        <w:tc>
          <w:tcPr>
            <w:tcW w:w="2254" w:type="dxa"/>
            <w:shd w:val="clear" w:color="auto" w:fill="E7E6E6" w:themeFill="background2"/>
            <w:tcMar>
              <w:top w:w="28" w:type="dxa"/>
              <w:bottom w:w="28" w:type="dxa"/>
            </w:tcMar>
            <w:vAlign w:val="center"/>
          </w:tcPr>
          <w:p w14:paraId="6C835627" w14:textId="38E33CDF" w:rsidR="00D82CD1" w:rsidRPr="00570A84" w:rsidRDefault="00E30F0F" w:rsidP="0088579D">
            <w:pPr>
              <w:spacing w:before="0" w:after="0" w:line="276" w:lineRule="auto"/>
            </w:pPr>
            <w:r>
              <w:t>750</w:t>
            </w:r>
          </w:p>
        </w:tc>
      </w:tr>
      <w:tr w:rsidR="00D82CD1" w:rsidRPr="00570A84" w14:paraId="496282C4" w14:textId="77777777" w:rsidTr="00570A84">
        <w:tc>
          <w:tcPr>
            <w:tcW w:w="1418" w:type="dxa"/>
            <w:shd w:val="clear" w:color="auto" w:fill="E7E6E6" w:themeFill="background2"/>
            <w:tcMar>
              <w:top w:w="28" w:type="dxa"/>
              <w:bottom w:w="28" w:type="dxa"/>
            </w:tcMar>
            <w:vAlign w:val="center"/>
          </w:tcPr>
          <w:p w14:paraId="0E44676C" w14:textId="77777777" w:rsidR="00D82CD1" w:rsidRPr="00570A84" w:rsidRDefault="00D82CD1" w:rsidP="0088579D">
            <w:pPr>
              <w:spacing w:before="0" w:after="0" w:line="276" w:lineRule="auto"/>
            </w:pPr>
            <w:r w:rsidRPr="00570A84">
              <w:t>Title</w:t>
            </w:r>
          </w:p>
        </w:tc>
        <w:tc>
          <w:tcPr>
            <w:tcW w:w="7603" w:type="dxa"/>
            <w:gridSpan w:val="3"/>
            <w:tcMar>
              <w:top w:w="28" w:type="dxa"/>
              <w:bottom w:w="28" w:type="dxa"/>
            </w:tcMar>
            <w:vAlign w:val="center"/>
          </w:tcPr>
          <w:p w14:paraId="7140434B" w14:textId="121ECD99" w:rsidR="00D82CD1" w:rsidRPr="00570A84" w:rsidRDefault="00D82CD1" w:rsidP="0088579D">
            <w:pPr>
              <w:spacing w:before="0" w:after="0" w:line="276" w:lineRule="auto"/>
            </w:pPr>
            <w:r w:rsidRPr="00570A84">
              <w:rPr>
                <w:b/>
                <w:bCs/>
              </w:rPr>
              <w:t>Commercial viability</w:t>
            </w:r>
          </w:p>
        </w:tc>
      </w:tr>
      <w:tr w:rsidR="00D82CD1" w:rsidRPr="00570A84" w14:paraId="6BC973E2" w14:textId="77777777" w:rsidTr="00570A84">
        <w:tc>
          <w:tcPr>
            <w:tcW w:w="1418" w:type="dxa"/>
            <w:shd w:val="clear" w:color="auto" w:fill="E7E6E6" w:themeFill="background2"/>
            <w:tcMar>
              <w:top w:w="28" w:type="dxa"/>
              <w:bottom w:w="28" w:type="dxa"/>
            </w:tcMar>
            <w:vAlign w:val="center"/>
          </w:tcPr>
          <w:p w14:paraId="633F700B" w14:textId="77777777" w:rsidR="00D82CD1" w:rsidRPr="00570A84" w:rsidRDefault="00D82CD1" w:rsidP="0088579D">
            <w:pPr>
              <w:spacing w:before="0" w:after="0" w:line="276" w:lineRule="auto"/>
            </w:pPr>
            <w:r w:rsidRPr="00570A84">
              <w:t>Description</w:t>
            </w:r>
          </w:p>
        </w:tc>
        <w:tc>
          <w:tcPr>
            <w:tcW w:w="7603" w:type="dxa"/>
            <w:gridSpan w:val="3"/>
            <w:tcMar>
              <w:top w:w="28" w:type="dxa"/>
              <w:bottom w:w="28" w:type="dxa"/>
            </w:tcMar>
          </w:tcPr>
          <w:p w14:paraId="70A12DE2" w14:textId="5D4AE546" w:rsidR="00D82CD1" w:rsidRPr="0006383D" w:rsidRDefault="00D82CD1" w:rsidP="0088579D">
            <w:pPr>
              <w:pStyle w:val="NoSpacing"/>
              <w:spacing w:line="276" w:lineRule="auto"/>
              <w:contextualSpacing/>
              <w:jc w:val="both"/>
              <w:rPr>
                <w:rFonts w:ascii="Aptos" w:hAnsi="Aptos"/>
              </w:rPr>
            </w:pPr>
            <w:r w:rsidRPr="0006383D">
              <w:rPr>
                <w:rFonts w:ascii="Aptos" w:hAnsi="Aptos"/>
              </w:rPr>
              <w:t xml:space="preserve">Tenderers are required to ensure the commercial viability of the childcare facility and to ensure it </w:t>
            </w:r>
            <w:proofErr w:type="gramStart"/>
            <w:r w:rsidRPr="0006383D">
              <w:rPr>
                <w:rFonts w:ascii="Aptos" w:hAnsi="Aptos"/>
              </w:rPr>
              <w:t>remains open at all times</w:t>
            </w:r>
            <w:proofErr w:type="gramEnd"/>
            <w:r w:rsidRPr="0006383D">
              <w:rPr>
                <w:rFonts w:ascii="Aptos" w:hAnsi="Aptos"/>
              </w:rPr>
              <w:t xml:space="preserve"> (exceptions outlined above). Tenderers will be required to provide a business plan with income</w:t>
            </w:r>
            <w:r w:rsidRPr="0006383D">
              <w:rPr>
                <w:rFonts w:ascii="Aptos" w:hAnsi="Aptos"/>
                <w:spacing w:val="-9"/>
              </w:rPr>
              <w:t xml:space="preserve"> </w:t>
            </w:r>
            <w:r w:rsidRPr="0006383D">
              <w:rPr>
                <w:rFonts w:ascii="Aptos" w:hAnsi="Aptos"/>
              </w:rPr>
              <w:t>and</w:t>
            </w:r>
            <w:r w:rsidRPr="0006383D">
              <w:rPr>
                <w:rFonts w:ascii="Aptos" w:hAnsi="Aptos"/>
                <w:spacing w:val="-9"/>
              </w:rPr>
              <w:t xml:space="preserve"> </w:t>
            </w:r>
            <w:r w:rsidRPr="0006383D">
              <w:rPr>
                <w:rFonts w:ascii="Aptos" w:hAnsi="Aptos"/>
              </w:rPr>
              <w:t>expenditure/profit</w:t>
            </w:r>
            <w:r w:rsidRPr="0006383D">
              <w:rPr>
                <w:rFonts w:ascii="Aptos" w:hAnsi="Aptos"/>
                <w:spacing w:val="-8"/>
              </w:rPr>
              <w:t xml:space="preserve"> </w:t>
            </w:r>
            <w:r w:rsidRPr="0006383D">
              <w:rPr>
                <w:rFonts w:ascii="Aptos" w:hAnsi="Aptos"/>
              </w:rPr>
              <w:t>and</w:t>
            </w:r>
            <w:r w:rsidRPr="0006383D">
              <w:rPr>
                <w:rFonts w:ascii="Aptos" w:hAnsi="Aptos"/>
                <w:spacing w:val="-12"/>
              </w:rPr>
              <w:t xml:space="preserve"> </w:t>
            </w:r>
            <w:r w:rsidRPr="0006383D">
              <w:rPr>
                <w:rFonts w:ascii="Aptos" w:hAnsi="Aptos"/>
              </w:rPr>
              <w:t>loss</w:t>
            </w:r>
            <w:r w:rsidRPr="0006383D">
              <w:rPr>
                <w:rFonts w:ascii="Aptos" w:hAnsi="Aptos"/>
                <w:spacing w:val="-8"/>
              </w:rPr>
              <w:t xml:space="preserve"> </w:t>
            </w:r>
            <w:r w:rsidRPr="0006383D">
              <w:rPr>
                <w:rFonts w:ascii="Aptos" w:hAnsi="Aptos"/>
              </w:rPr>
              <w:t>account</w:t>
            </w:r>
            <w:r w:rsidRPr="0006383D">
              <w:rPr>
                <w:rFonts w:ascii="Aptos" w:hAnsi="Aptos"/>
                <w:spacing w:val="-8"/>
              </w:rPr>
              <w:t xml:space="preserve"> </w:t>
            </w:r>
            <w:r w:rsidRPr="0006383D">
              <w:rPr>
                <w:rFonts w:ascii="Aptos" w:hAnsi="Aptos"/>
              </w:rPr>
              <w:t>for</w:t>
            </w:r>
            <w:r w:rsidRPr="0006383D">
              <w:rPr>
                <w:rFonts w:ascii="Aptos" w:hAnsi="Aptos"/>
                <w:spacing w:val="-9"/>
              </w:rPr>
              <w:t xml:space="preserve"> </w:t>
            </w:r>
            <w:r w:rsidRPr="0006383D">
              <w:rPr>
                <w:rFonts w:ascii="Aptos" w:hAnsi="Aptos"/>
              </w:rPr>
              <w:t>the</w:t>
            </w:r>
            <w:r w:rsidRPr="0006383D">
              <w:rPr>
                <w:rFonts w:ascii="Aptos" w:hAnsi="Aptos"/>
                <w:spacing w:val="-11"/>
              </w:rPr>
              <w:t xml:space="preserve"> </w:t>
            </w:r>
            <w:r w:rsidRPr="0006383D">
              <w:rPr>
                <w:rFonts w:ascii="Aptos" w:hAnsi="Aptos"/>
              </w:rPr>
              <w:t>first</w:t>
            </w:r>
            <w:r w:rsidRPr="0006383D">
              <w:rPr>
                <w:rFonts w:ascii="Aptos" w:hAnsi="Aptos"/>
                <w:spacing w:val="-8"/>
              </w:rPr>
              <w:t xml:space="preserve"> </w:t>
            </w:r>
            <w:r w:rsidRPr="0006383D">
              <w:rPr>
                <w:rFonts w:ascii="Aptos" w:hAnsi="Aptos"/>
              </w:rPr>
              <w:t>two</w:t>
            </w:r>
            <w:r w:rsidRPr="0006383D">
              <w:rPr>
                <w:rFonts w:ascii="Aptos" w:hAnsi="Aptos"/>
                <w:spacing w:val="-8"/>
              </w:rPr>
              <w:t xml:space="preserve"> </w:t>
            </w:r>
            <w:r w:rsidRPr="0006383D">
              <w:rPr>
                <w:rFonts w:ascii="Aptos" w:hAnsi="Aptos"/>
              </w:rPr>
              <w:t>years</w:t>
            </w:r>
            <w:r w:rsidRPr="0006383D">
              <w:rPr>
                <w:rFonts w:ascii="Aptos" w:hAnsi="Aptos"/>
                <w:spacing w:val="-8"/>
              </w:rPr>
              <w:t xml:space="preserve"> </w:t>
            </w:r>
            <w:r w:rsidRPr="0006383D">
              <w:rPr>
                <w:rFonts w:ascii="Aptos" w:hAnsi="Aptos"/>
              </w:rPr>
              <w:t>of</w:t>
            </w:r>
            <w:r w:rsidRPr="0006383D">
              <w:rPr>
                <w:rFonts w:ascii="Aptos" w:hAnsi="Aptos"/>
                <w:spacing w:val="-9"/>
              </w:rPr>
              <w:t xml:space="preserve"> </w:t>
            </w:r>
            <w:r w:rsidRPr="0006383D">
              <w:rPr>
                <w:rFonts w:ascii="Aptos" w:hAnsi="Aptos"/>
              </w:rPr>
              <w:t>operation of the service in addition to an action plan demonstrating activities to ensure the commercial viability of the service through additional activities/services.</w:t>
            </w:r>
          </w:p>
          <w:p w14:paraId="726A1AE7" w14:textId="77777777" w:rsidR="00D82CD1" w:rsidRPr="0006383D" w:rsidRDefault="00D82CD1" w:rsidP="0088579D">
            <w:pPr>
              <w:pStyle w:val="NoSpacing"/>
              <w:spacing w:line="276" w:lineRule="auto"/>
              <w:contextualSpacing/>
              <w:jc w:val="both"/>
              <w:rPr>
                <w:rFonts w:ascii="Aptos" w:hAnsi="Aptos"/>
              </w:rPr>
            </w:pPr>
            <w:r w:rsidRPr="0006383D">
              <w:rPr>
                <w:rFonts w:ascii="Aptos" w:hAnsi="Aptos"/>
              </w:rPr>
              <w:t>Tenderers</w:t>
            </w:r>
            <w:r w:rsidRPr="0006383D">
              <w:rPr>
                <w:rFonts w:ascii="Aptos" w:hAnsi="Aptos"/>
                <w:spacing w:val="-11"/>
              </w:rPr>
              <w:t xml:space="preserve"> </w:t>
            </w:r>
            <w:r w:rsidRPr="0006383D">
              <w:rPr>
                <w:rFonts w:ascii="Aptos" w:hAnsi="Aptos"/>
              </w:rPr>
              <w:t>are</w:t>
            </w:r>
            <w:r w:rsidRPr="0006383D">
              <w:rPr>
                <w:rFonts w:ascii="Aptos" w:hAnsi="Aptos"/>
                <w:spacing w:val="-13"/>
              </w:rPr>
              <w:t xml:space="preserve"> </w:t>
            </w:r>
            <w:r w:rsidRPr="0006383D">
              <w:rPr>
                <w:rFonts w:ascii="Aptos" w:hAnsi="Aptos"/>
              </w:rPr>
              <w:t>also</w:t>
            </w:r>
            <w:r w:rsidRPr="0006383D">
              <w:rPr>
                <w:rFonts w:ascii="Aptos" w:hAnsi="Aptos"/>
                <w:spacing w:val="-14"/>
              </w:rPr>
              <w:t xml:space="preserve"> </w:t>
            </w:r>
            <w:r w:rsidRPr="0006383D">
              <w:rPr>
                <w:rFonts w:ascii="Aptos" w:hAnsi="Aptos"/>
              </w:rPr>
              <w:t>requested</w:t>
            </w:r>
            <w:r w:rsidRPr="0006383D">
              <w:rPr>
                <w:rFonts w:ascii="Aptos" w:hAnsi="Aptos"/>
                <w:spacing w:val="-11"/>
              </w:rPr>
              <w:t xml:space="preserve"> </w:t>
            </w:r>
            <w:r w:rsidRPr="0006383D">
              <w:rPr>
                <w:rFonts w:ascii="Aptos" w:hAnsi="Aptos"/>
              </w:rPr>
              <w:t>to</w:t>
            </w:r>
            <w:r w:rsidRPr="0006383D">
              <w:rPr>
                <w:rFonts w:ascii="Aptos" w:hAnsi="Aptos"/>
                <w:spacing w:val="-14"/>
              </w:rPr>
              <w:t xml:space="preserve"> </w:t>
            </w:r>
            <w:r w:rsidRPr="0006383D">
              <w:rPr>
                <w:rFonts w:ascii="Aptos" w:hAnsi="Aptos"/>
              </w:rPr>
              <w:t>detail</w:t>
            </w:r>
            <w:r w:rsidRPr="0006383D">
              <w:rPr>
                <w:rFonts w:ascii="Aptos" w:hAnsi="Aptos"/>
                <w:spacing w:val="-12"/>
              </w:rPr>
              <w:t xml:space="preserve"> </w:t>
            </w:r>
            <w:r w:rsidRPr="0006383D">
              <w:rPr>
                <w:rFonts w:ascii="Aptos" w:hAnsi="Aptos"/>
              </w:rPr>
              <w:t>their</w:t>
            </w:r>
            <w:r w:rsidRPr="0006383D">
              <w:rPr>
                <w:rFonts w:ascii="Aptos" w:hAnsi="Aptos"/>
                <w:spacing w:val="-14"/>
              </w:rPr>
              <w:t xml:space="preserve"> </w:t>
            </w:r>
            <w:r w:rsidRPr="0006383D">
              <w:rPr>
                <w:rFonts w:ascii="Aptos" w:hAnsi="Aptos"/>
              </w:rPr>
              <w:t>proposed</w:t>
            </w:r>
            <w:r w:rsidRPr="0006383D">
              <w:rPr>
                <w:rFonts w:ascii="Aptos" w:hAnsi="Aptos"/>
                <w:spacing w:val="-13"/>
              </w:rPr>
              <w:t xml:space="preserve"> </w:t>
            </w:r>
            <w:r w:rsidRPr="0006383D">
              <w:rPr>
                <w:rFonts w:ascii="Aptos" w:hAnsi="Aptos"/>
              </w:rPr>
              <w:t>fees</w:t>
            </w:r>
            <w:r w:rsidRPr="0006383D">
              <w:rPr>
                <w:rFonts w:ascii="Aptos" w:hAnsi="Aptos"/>
                <w:spacing w:val="-14"/>
              </w:rPr>
              <w:t xml:space="preserve"> </w:t>
            </w:r>
            <w:r w:rsidRPr="0006383D">
              <w:rPr>
                <w:rFonts w:ascii="Aptos" w:hAnsi="Aptos"/>
              </w:rPr>
              <w:t>for</w:t>
            </w:r>
            <w:r w:rsidRPr="0006383D">
              <w:rPr>
                <w:rFonts w:ascii="Aptos" w:hAnsi="Aptos"/>
                <w:spacing w:val="-12"/>
              </w:rPr>
              <w:t xml:space="preserve"> </w:t>
            </w:r>
            <w:r w:rsidRPr="0006383D">
              <w:rPr>
                <w:rFonts w:ascii="Aptos" w:hAnsi="Aptos"/>
              </w:rPr>
              <w:t>parents/guardians</w:t>
            </w:r>
            <w:r w:rsidRPr="0006383D">
              <w:rPr>
                <w:rFonts w:ascii="Aptos" w:hAnsi="Aptos"/>
                <w:spacing w:val="-14"/>
              </w:rPr>
              <w:t xml:space="preserve"> </w:t>
            </w:r>
            <w:r w:rsidRPr="0006383D">
              <w:rPr>
                <w:rFonts w:ascii="Aptos" w:hAnsi="Aptos"/>
              </w:rPr>
              <w:t>for</w:t>
            </w:r>
            <w:r w:rsidRPr="0006383D">
              <w:rPr>
                <w:rFonts w:ascii="Aptos" w:hAnsi="Aptos"/>
                <w:spacing w:val="-13"/>
              </w:rPr>
              <w:t xml:space="preserve"> </w:t>
            </w:r>
            <w:r w:rsidRPr="0006383D">
              <w:rPr>
                <w:rFonts w:ascii="Aptos" w:hAnsi="Aptos"/>
              </w:rPr>
              <w:t>the</w:t>
            </w:r>
            <w:r w:rsidRPr="0006383D">
              <w:rPr>
                <w:rFonts w:ascii="Aptos" w:hAnsi="Aptos"/>
                <w:spacing w:val="-14"/>
              </w:rPr>
              <w:t xml:space="preserve"> </w:t>
            </w:r>
            <w:r w:rsidRPr="0006383D">
              <w:rPr>
                <w:rFonts w:ascii="Aptos" w:hAnsi="Aptos"/>
              </w:rPr>
              <w:t>various age groups for full and partial day care for the first two years of the</w:t>
            </w:r>
            <w:r w:rsidRPr="0006383D">
              <w:rPr>
                <w:rFonts w:ascii="Aptos" w:hAnsi="Aptos"/>
                <w:spacing w:val="-18"/>
              </w:rPr>
              <w:t xml:space="preserve"> c</w:t>
            </w:r>
            <w:r w:rsidRPr="0006383D">
              <w:rPr>
                <w:rFonts w:ascii="Aptos" w:hAnsi="Aptos"/>
              </w:rPr>
              <w:t>ontract.</w:t>
            </w:r>
          </w:p>
          <w:p w14:paraId="6B970E05" w14:textId="77777777" w:rsidR="00D82CD1" w:rsidRPr="0006383D" w:rsidRDefault="00D82CD1" w:rsidP="0088579D">
            <w:pPr>
              <w:pStyle w:val="NoSpacing"/>
              <w:spacing w:line="276" w:lineRule="auto"/>
              <w:contextualSpacing/>
              <w:jc w:val="both"/>
              <w:rPr>
                <w:rFonts w:ascii="Aptos" w:hAnsi="Aptos"/>
              </w:rPr>
            </w:pPr>
            <w:r w:rsidRPr="0006383D">
              <w:rPr>
                <w:rFonts w:ascii="Aptos" w:hAnsi="Aptos"/>
              </w:rPr>
              <w:t>Fees</w:t>
            </w:r>
            <w:r w:rsidRPr="0006383D">
              <w:rPr>
                <w:rFonts w:ascii="Aptos" w:hAnsi="Aptos"/>
                <w:spacing w:val="-14"/>
              </w:rPr>
              <w:t xml:space="preserve"> </w:t>
            </w:r>
            <w:r w:rsidRPr="0006383D">
              <w:rPr>
                <w:rFonts w:ascii="Aptos" w:hAnsi="Aptos"/>
              </w:rPr>
              <w:t>for</w:t>
            </w:r>
            <w:r w:rsidRPr="0006383D">
              <w:rPr>
                <w:rFonts w:ascii="Aptos" w:hAnsi="Aptos"/>
                <w:spacing w:val="-12"/>
              </w:rPr>
              <w:t xml:space="preserve"> </w:t>
            </w:r>
            <w:r w:rsidRPr="0006383D">
              <w:rPr>
                <w:rFonts w:ascii="Aptos" w:hAnsi="Aptos"/>
              </w:rPr>
              <w:t>the</w:t>
            </w:r>
            <w:r w:rsidRPr="0006383D">
              <w:rPr>
                <w:rFonts w:ascii="Aptos" w:hAnsi="Aptos"/>
                <w:spacing w:val="-12"/>
              </w:rPr>
              <w:t xml:space="preserve"> </w:t>
            </w:r>
            <w:r w:rsidRPr="00201043">
              <w:rPr>
                <w:rFonts w:ascii="Aptos" w:hAnsi="Aptos"/>
              </w:rPr>
              <w:t>additional</w:t>
            </w:r>
            <w:r w:rsidRPr="00201043">
              <w:rPr>
                <w:rFonts w:ascii="Aptos" w:hAnsi="Aptos"/>
                <w:spacing w:val="-12"/>
              </w:rPr>
              <w:t xml:space="preserve"> </w:t>
            </w:r>
            <w:r w:rsidRPr="00201043">
              <w:rPr>
                <w:rFonts w:ascii="Aptos" w:hAnsi="Aptos"/>
              </w:rPr>
              <w:t>and</w:t>
            </w:r>
            <w:r w:rsidRPr="00201043">
              <w:rPr>
                <w:rFonts w:ascii="Aptos" w:hAnsi="Aptos"/>
                <w:spacing w:val="-10"/>
              </w:rPr>
              <w:t xml:space="preserve"> </w:t>
            </w:r>
            <w:r w:rsidRPr="00201043">
              <w:rPr>
                <w:rFonts w:ascii="Aptos" w:hAnsi="Aptos"/>
              </w:rPr>
              <w:t>optional</w:t>
            </w:r>
            <w:r w:rsidRPr="00201043">
              <w:rPr>
                <w:rFonts w:ascii="Aptos" w:hAnsi="Aptos"/>
                <w:spacing w:val="-11"/>
              </w:rPr>
              <w:t xml:space="preserve"> </w:t>
            </w:r>
            <w:r w:rsidRPr="00201043">
              <w:rPr>
                <w:rFonts w:ascii="Aptos" w:hAnsi="Aptos"/>
              </w:rPr>
              <w:t>years</w:t>
            </w:r>
            <w:r w:rsidRPr="0006383D">
              <w:rPr>
                <w:rFonts w:ascii="Aptos" w:hAnsi="Aptos"/>
                <w:spacing w:val="-13"/>
              </w:rPr>
              <w:t xml:space="preserve"> </w:t>
            </w:r>
            <w:r w:rsidRPr="0006383D">
              <w:rPr>
                <w:rFonts w:ascii="Aptos" w:hAnsi="Aptos"/>
              </w:rPr>
              <w:t>of</w:t>
            </w:r>
            <w:r w:rsidRPr="0006383D">
              <w:rPr>
                <w:rFonts w:ascii="Aptos" w:hAnsi="Aptos"/>
                <w:spacing w:val="-12"/>
              </w:rPr>
              <w:t xml:space="preserve"> </w:t>
            </w:r>
            <w:r w:rsidRPr="0006383D">
              <w:rPr>
                <w:rFonts w:ascii="Aptos" w:hAnsi="Aptos"/>
              </w:rPr>
              <w:t>the</w:t>
            </w:r>
            <w:r w:rsidRPr="0006383D">
              <w:rPr>
                <w:rFonts w:ascii="Aptos" w:hAnsi="Aptos"/>
                <w:spacing w:val="-11"/>
              </w:rPr>
              <w:t xml:space="preserve"> </w:t>
            </w:r>
            <w:r w:rsidRPr="0006383D">
              <w:rPr>
                <w:rFonts w:ascii="Aptos" w:hAnsi="Aptos"/>
              </w:rPr>
              <w:t>contract</w:t>
            </w:r>
            <w:r w:rsidRPr="0006383D">
              <w:rPr>
                <w:rFonts w:ascii="Aptos" w:hAnsi="Aptos"/>
                <w:spacing w:val="-11"/>
              </w:rPr>
              <w:t xml:space="preserve"> </w:t>
            </w:r>
            <w:r w:rsidRPr="0006383D">
              <w:rPr>
                <w:rFonts w:ascii="Aptos" w:hAnsi="Aptos"/>
              </w:rPr>
              <w:t>will</w:t>
            </w:r>
            <w:r w:rsidRPr="0006383D">
              <w:rPr>
                <w:rFonts w:ascii="Aptos" w:hAnsi="Aptos"/>
                <w:spacing w:val="-12"/>
              </w:rPr>
              <w:t xml:space="preserve"> </w:t>
            </w:r>
            <w:r w:rsidRPr="0006383D">
              <w:rPr>
                <w:rFonts w:ascii="Aptos" w:hAnsi="Aptos"/>
              </w:rPr>
              <w:t>be</w:t>
            </w:r>
            <w:r w:rsidRPr="0006383D">
              <w:rPr>
                <w:rFonts w:ascii="Aptos" w:hAnsi="Aptos"/>
                <w:spacing w:val="-13"/>
              </w:rPr>
              <w:t xml:space="preserve"> </w:t>
            </w:r>
            <w:r w:rsidRPr="0006383D">
              <w:rPr>
                <w:rFonts w:ascii="Aptos" w:hAnsi="Aptos"/>
              </w:rPr>
              <w:t>subject</w:t>
            </w:r>
            <w:r w:rsidRPr="0006383D">
              <w:rPr>
                <w:rFonts w:ascii="Aptos" w:hAnsi="Aptos"/>
                <w:spacing w:val="-12"/>
              </w:rPr>
              <w:t xml:space="preserve"> </w:t>
            </w:r>
            <w:r w:rsidRPr="0006383D">
              <w:rPr>
                <w:rFonts w:ascii="Aptos" w:hAnsi="Aptos"/>
              </w:rPr>
              <w:t>to</w:t>
            </w:r>
            <w:r w:rsidRPr="0006383D">
              <w:rPr>
                <w:rFonts w:ascii="Aptos" w:hAnsi="Aptos"/>
                <w:spacing w:val="-13"/>
              </w:rPr>
              <w:t xml:space="preserve"> </w:t>
            </w:r>
            <w:r w:rsidRPr="0006383D">
              <w:rPr>
                <w:rFonts w:ascii="Aptos" w:hAnsi="Aptos"/>
              </w:rPr>
              <w:t>agreement between the Contracting Authority and the successful crèche</w:t>
            </w:r>
            <w:r w:rsidRPr="0006383D">
              <w:rPr>
                <w:rFonts w:ascii="Aptos" w:hAnsi="Aptos"/>
                <w:spacing w:val="-6"/>
              </w:rPr>
              <w:t xml:space="preserve"> O</w:t>
            </w:r>
            <w:r w:rsidRPr="0006383D">
              <w:rPr>
                <w:rFonts w:ascii="Aptos" w:hAnsi="Aptos"/>
              </w:rPr>
              <w:t>perator.</w:t>
            </w:r>
          </w:p>
          <w:p w14:paraId="13BA43D8" w14:textId="68D91C6B" w:rsidR="00D82CD1" w:rsidRPr="00570A84" w:rsidRDefault="00D82CD1" w:rsidP="0088579D">
            <w:pPr>
              <w:spacing w:before="0" w:after="0" w:line="276" w:lineRule="auto"/>
              <w:rPr>
                <w:highlight w:val="yellow"/>
              </w:rPr>
            </w:pPr>
          </w:p>
        </w:tc>
      </w:tr>
      <w:tr w:rsidR="00D82CD1" w:rsidRPr="00570A84" w14:paraId="4B824340" w14:textId="77777777" w:rsidTr="00570A84">
        <w:tc>
          <w:tcPr>
            <w:tcW w:w="1418" w:type="dxa"/>
            <w:vMerge w:val="restart"/>
            <w:shd w:val="clear" w:color="auto" w:fill="00284A"/>
            <w:tcMar>
              <w:top w:w="28" w:type="dxa"/>
              <w:bottom w:w="28" w:type="dxa"/>
            </w:tcMar>
            <w:vAlign w:val="center"/>
          </w:tcPr>
          <w:p w14:paraId="12FD9AB8" w14:textId="639F45DD" w:rsidR="00D82CD1" w:rsidRPr="00570A84" w:rsidRDefault="00D82CD1" w:rsidP="0088579D">
            <w:pPr>
              <w:spacing w:before="0" w:after="0" w:line="276" w:lineRule="auto"/>
            </w:pPr>
            <w:r w:rsidRPr="00570A84">
              <w:t xml:space="preserve">Criterion </w:t>
            </w:r>
            <w:r w:rsidR="00F32703">
              <w:t>G</w:t>
            </w:r>
          </w:p>
        </w:tc>
        <w:tc>
          <w:tcPr>
            <w:tcW w:w="3095" w:type="dxa"/>
            <w:shd w:val="clear" w:color="auto" w:fill="E7E6E6" w:themeFill="background2"/>
            <w:tcMar>
              <w:top w:w="28" w:type="dxa"/>
              <w:bottom w:w="28" w:type="dxa"/>
            </w:tcMar>
            <w:vAlign w:val="center"/>
          </w:tcPr>
          <w:p w14:paraId="26253792" w14:textId="77777777" w:rsidR="00D82CD1" w:rsidRPr="00570A84" w:rsidRDefault="00D82CD1" w:rsidP="0088579D">
            <w:pPr>
              <w:spacing w:before="0" w:after="0" w:line="276" w:lineRule="auto"/>
            </w:pPr>
            <w:r w:rsidRPr="00570A84">
              <w:t>Weighting</w:t>
            </w:r>
          </w:p>
        </w:tc>
        <w:tc>
          <w:tcPr>
            <w:tcW w:w="2254" w:type="dxa"/>
            <w:shd w:val="clear" w:color="auto" w:fill="E7E6E6" w:themeFill="background2"/>
            <w:tcMar>
              <w:top w:w="28" w:type="dxa"/>
              <w:bottom w:w="28" w:type="dxa"/>
            </w:tcMar>
            <w:vAlign w:val="center"/>
          </w:tcPr>
          <w:p w14:paraId="7CD1B4C0" w14:textId="77777777" w:rsidR="00D82CD1" w:rsidRPr="00570A84" w:rsidRDefault="00D82CD1" w:rsidP="0088579D">
            <w:pPr>
              <w:spacing w:before="0" w:after="0" w:line="276" w:lineRule="auto"/>
            </w:pPr>
            <w:r w:rsidRPr="00570A84">
              <w:t>Maximum Marks</w:t>
            </w:r>
          </w:p>
        </w:tc>
        <w:tc>
          <w:tcPr>
            <w:tcW w:w="2254" w:type="dxa"/>
            <w:shd w:val="clear" w:color="auto" w:fill="E7E6E6" w:themeFill="background2"/>
            <w:tcMar>
              <w:top w:w="28" w:type="dxa"/>
              <w:bottom w:w="28" w:type="dxa"/>
            </w:tcMar>
            <w:vAlign w:val="center"/>
          </w:tcPr>
          <w:p w14:paraId="14102C5A" w14:textId="77777777" w:rsidR="00D82CD1" w:rsidRPr="00570A84" w:rsidRDefault="00D82CD1" w:rsidP="0088579D">
            <w:pPr>
              <w:spacing w:before="0" w:after="0" w:line="276" w:lineRule="auto"/>
            </w:pPr>
            <w:r w:rsidRPr="00570A84">
              <w:t>Minimum Marks 50%</w:t>
            </w:r>
          </w:p>
        </w:tc>
      </w:tr>
      <w:tr w:rsidR="00D82CD1" w:rsidRPr="00570A84" w14:paraId="2A3FA900" w14:textId="77777777" w:rsidTr="00570A84">
        <w:tc>
          <w:tcPr>
            <w:tcW w:w="1418" w:type="dxa"/>
            <w:vMerge/>
            <w:shd w:val="clear" w:color="auto" w:fill="00284A"/>
            <w:tcMar>
              <w:top w:w="28" w:type="dxa"/>
              <w:bottom w:w="28" w:type="dxa"/>
            </w:tcMar>
            <w:vAlign w:val="center"/>
          </w:tcPr>
          <w:p w14:paraId="5F5ABDD2" w14:textId="77777777" w:rsidR="00D82CD1" w:rsidRPr="00570A84" w:rsidRDefault="00D82CD1" w:rsidP="0088579D">
            <w:pPr>
              <w:spacing w:before="0" w:after="0" w:line="276" w:lineRule="auto"/>
            </w:pPr>
          </w:p>
        </w:tc>
        <w:tc>
          <w:tcPr>
            <w:tcW w:w="3095" w:type="dxa"/>
            <w:shd w:val="clear" w:color="auto" w:fill="E7E6E6" w:themeFill="background2"/>
            <w:tcMar>
              <w:top w:w="28" w:type="dxa"/>
              <w:bottom w:w="28" w:type="dxa"/>
            </w:tcMar>
            <w:vAlign w:val="center"/>
          </w:tcPr>
          <w:p w14:paraId="37311DBF" w14:textId="1D10DAA3" w:rsidR="00D82CD1" w:rsidRPr="00570A84" w:rsidRDefault="004A7AB0" w:rsidP="0088579D">
            <w:pPr>
              <w:spacing w:before="0" w:after="0" w:line="276" w:lineRule="auto"/>
            </w:pPr>
            <w:r>
              <w:t>5</w:t>
            </w:r>
            <w:r w:rsidR="00D82CD1" w:rsidRPr="00570A84">
              <w:t>%</w:t>
            </w:r>
          </w:p>
        </w:tc>
        <w:tc>
          <w:tcPr>
            <w:tcW w:w="2254" w:type="dxa"/>
            <w:shd w:val="clear" w:color="auto" w:fill="E7E6E6" w:themeFill="background2"/>
            <w:tcMar>
              <w:top w:w="28" w:type="dxa"/>
              <w:bottom w:w="28" w:type="dxa"/>
            </w:tcMar>
            <w:vAlign w:val="center"/>
          </w:tcPr>
          <w:p w14:paraId="724EF6E9" w14:textId="2AA05816" w:rsidR="00D82CD1" w:rsidRPr="00570A84" w:rsidRDefault="004A7AB0" w:rsidP="0088579D">
            <w:pPr>
              <w:spacing w:before="0" w:after="0" w:line="276" w:lineRule="auto"/>
            </w:pPr>
            <w:r>
              <w:t>500</w:t>
            </w:r>
          </w:p>
        </w:tc>
        <w:tc>
          <w:tcPr>
            <w:tcW w:w="2254" w:type="dxa"/>
            <w:shd w:val="clear" w:color="auto" w:fill="E7E6E6" w:themeFill="background2"/>
            <w:tcMar>
              <w:top w:w="28" w:type="dxa"/>
              <w:bottom w:w="28" w:type="dxa"/>
            </w:tcMar>
            <w:vAlign w:val="center"/>
          </w:tcPr>
          <w:p w14:paraId="5A633045" w14:textId="06CEBF8F" w:rsidR="00D82CD1" w:rsidRPr="00570A84" w:rsidRDefault="002C01F0" w:rsidP="0088579D">
            <w:pPr>
              <w:spacing w:before="0" w:after="0" w:line="276" w:lineRule="auto"/>
            </w:pPr>
            <w:r w:rsidRPr="00570A84">
              <w:t>n/a</w:t>
            </w:r>
          </w:p>
        </w:tc>
      </w:tr>
      <w:tr w:rsidR="00D82CD1" w:rsidRPr="00570A84" w14:paraId="428A7608" w14:textId="77777777" w:rsidTr="00570A84">
        <w:tc>
          <w:tcPr>
            <w:tcW w:w="1418" w:type="dxa"/>
            <w:shd w:val="clear" w:color="auto" w:fill="E7E6E6" w:themeFill="background2"/>
            <w:tcMar>
              <w:top w:w="28" w:type="dxa"/>
              <w:bottom w:w="28" w:type="dxa"/>
            </w:tcMar>
            <w:vAlign w:val="center"/>
          </w:tcPr>
          <w:p w14:paraId="674327FC" w14:textId="77777777" w:rsidR="00D82CD1" w:rsidRPr="00570A84" w:rsidRDefault="00D82CD1" w:rsidP="0088579D">
            <w:pPr>
              <w:spacing w:before="0" w:after="0" w:line="276" w:lineRule="auto"/>
            </w:pPr>
            <w:r w:rsidRPr="00570A84">
              <w:t>Title</w:t>
            </w:r>
          </w:p>
        </w:tc>
        <w:tc>
          <w:tcPr>
            <w:tcW w:w="7603" w:type="dxa"/>
            <w:gridSpan w:val="3"/>
            <w:tcMar>
              <w:top w:w="28" w:type="dxa"/>
              <w:bottom w:w="28" w:type="dxa"/>
            </w:tcMar>
            <w:vAlign w:val="center"/>
          </w:tcPr>
          <w:p w14:paraId="1661D739" w14:textId="77777777" w:rsidR="00D82CD1" w:rsidRPr="00570A84" w:rsidRDefault="00D82CD1" w:rsidP="0088579D">
            <w:pPr>
              <w:spacing w:before="0" w:after="0" w:line="276" w:lineRule="auto"/>
              <w:rPr>
                <w:b/>
                <w:bCs/>
              </w:rPr>
            </w:pPr>
            <w:r w:rsidRPr="00570A84">
              <w:rPr>
                <w:b/>
                <w:bCs/>
              </w:rPr>
              <w:t>Financial offer</w:t>
            </w:r>
          </w:p>
        </w:tc>
      </w:tr>
      <w:tr w:rsidR="00D82CD1" w:rsidRPr="00570A84" w14:paraId="640F4F95" w14:textId="77777777" w:rsidTr="00570A84">
        <w:tc>
          <w:tcPr>
            <w:tcW w:w="1418" w:type="dxa"/>
            <w:shd w:val="clear" w:color="auto" w:fill="E7E6E6" w:themeFill="background2"/>
            <w:tcMar>
              <w:top w:w="28" w:type="dxa"/>
              <w:bottom w:w="28" w:type="dxa"/>
            </w:tcMar>
            <w:vAlign w:val="center"/>
          </w:tcPr>
          <w:p w14:paraId="54DEDFF4" w14:textId="77777777" w:rsidR="00D82CD1" w:rsidRPr="00570A84" w:rsidRDefault="00D82CD1" w:rsidP="0088579D">
            <w:pPr>
              <w:spacing w:before="0" w:after="0" w:line="276" w:lineRule="auto"/>
            </w:pPr>
            <w:r w:rsidRPr="00570A84">
              <w:t>Description</w:t>
            </w:r>
          </w:p>
        </w:tc>
        <w:tc>
          <w:tcPr>
            <w:tcW w:w="7603" w:type="dxa"/>
            <w:gridSpan w:val="3"/>
            <w:tcMar>
              <w:top w:w="28" w:type="dxa"/>
              <w:bottom w:w="28" w:type="dxa"/>
            </w:tcMar>
            <w:vAlign w:val="center"/>
          </w:tcPr>
          <w:p w14:paraId="054285AF" w14:textId="5E128513" w:rsidR="00D82CD1" w:rsidRPr="00570A84" w:rsidRDefault="00D82CD1" w:rsidP="0088579D">
            <w:pPr>
              <w:spacing w:before="0" w:after="0" w:line="276" w:lineRule="auto"/>
            </w:pPr>
            <w:r w:rsidRPr="0006383D">
              <w:t>Tenderers are required to propose an annual licence fee</w:t>
            </w:r>
            <w:r w:rsidR="00B2751F">
              <w:t>.</w:t>
            </w:r>
            <w:r w:rsidRPr="0006383D">
              <w:t xml:space="preserve"> This fee will be fixed for the first four years.</w:t>
            </w:r>
          </w:p>
        </w:tc>
      </w:tr>
    </w:tbl>
    <w:p w14:paraId="1DC6284D" w14:textId="6F81714D" w:rsidR="00897571" w:rsidRPr="00CD267D" w:rsidRDefault="00897571" w:rsidP="0088579D">
      <w:pPr>
        <w:spacing w:before="120" w:after="120" w:line="276" w:lineRule="auto"/>
      </w:pPr>
    </w:p>
    <w:p w14:paraId="47503B20" w14:textId="6BF92851" w:rsidR="00201043" w:rsidRDefault="00A86EFE" w:rsidP="0088579D">
      <w:pPr>
        <w:spacing w:before="120" w:after="120" w:line="276" w:lineRule="auto"/>
      </w:pPr>
      <w:r w:rsidRPr="00CD267D">
        <w:t>Tenderers should ensure in their tenders that they provide detailed information in respect of all aspects of the award criteria as stated above. This will enable the awarding authority to assess fully the extent of their offers.</w:t>
      </w:r>
    </w:p>
    <w:p w14:paraId="1FE1B996" w14:textId="77777777" w:rsidR="000A0A1F" w:rsidRPr="00CD267D" w:rsidRDefault="000A0A1F" w:rsidP="0088579D">
      <w:pPr>
        <w:spacing w:before="120" w:after="120" w:line="276" w:lineRule="auto"/>
      </w:pPr>
    </w:p>
    <w:p w14:paraId="403854A1" w14:textId="27F3ACB4" w:rsidR="00A86EFE" w:rsidRPr="00CD267D" w:rsidRDefault="00A86EFE" w:rsidP="0088579D">
      <w:pPr>
        <w:pStyle w:val="Heading2"/>
        <w:spacing w:before="120" w:after="120" w:line="276" w:lineRule="auto"/>
      </w:pPr>
      <w:bookmarkStart w:id="125" w:name="_Toc198279939"/>
      <w:bookmarkStart w:id="126" w:name="_Toc205395029"/>
      <w:r w:rsidRPr="00CD267D">
        <w:t xml:space="preserve">Methodology for </w:t>
      </w:r>
      <w:r w:rsidR="002D03CB" w:rsidRPr="00CD267D">
        <w:t>c</w:t>
      </w:r>
      <w:r w:rsidRPr="00CD267D">
        <w:t>alculating the Cost Score</w:t>
      </w:r>
      <w:bookmarkEnd w:id="125"/>
      <w:bookmarkEnd w:id="126"/>
    </w:p>
    <w:p w14:paraId="34E9C19A" w14:textId="25E1B2A8" w:rsidR="00A86EFE" w:rsidRDefault="00A86EFE" w:rsidP="0088579D">
      <w:pPr>
        <w:spacing w:before="120" w:after="120" w:line="276" w:lineRule="auto"/>
      </w:pPr>
      <w:r w:rsidRPr="00CD267D">
        <w:t>The lowest cost tender that also meets all the minimum requirements of the qualitative award criteria will receive the maximum score achievable under this criterion. The scores of the other valid tenders will be calculated using the following formula:</w:t>
      </w:r>
    </w:p>
    <w:p w14:paraId="3F2E1669" w14:textId="77777777" w:rsidR="00201043" w:rsidRDefault="00201043" w:rsidP="0088579D">
      <w:pPr>
        <w:spacing w:before="120" w:after="120" w:line="276" w:lineRule="auto"/>
      </w:pPr>
    </w:p>
    <w:p w14:paraId="3B0F3F86" w14:textId="77777777" w:rsidR="00201043" w:rsidRPr="00CD267D" w:rsidRDefault="00201043" w:rsidP="0088579D">
      <w:pPr>
        <w:spacing w:before="120" w:after="120" w:line="276" w:lineRule="auto"/>
      </w:pPr>
    </w:p>
    <w:tbl>
      <w:tblPr>
        <w:tblStyle w:val="TableGrid"/>
        <w:tblW w:w="0" w:type="auto"/>
        <w:tblInd w:w="1696" w:type="dxa"/>
        <w:tblLook w:val="04A0" w:firstRow="1" w:lastRow="0" w:firstColumn="1" w:lastColumn="0" w:noHBand="0" w:noVBand="1"/>
      </w:tblPr>
      <w:tblGrid>
        <w:gridCol w:w="3686"/>
        <w:gridCol w:w="992"/>
      </w:tblGrid>
      <w:tr w:rsidR="00EA6CF0" w:rsidRPr="00CD267D" w14:paraId="0E67DF75" w14:textId="77777777" w:rsidTr="004D5EEE">
        <w:tc>
          <w:tcPr>
            <w:tcW w:w="3686" w:type="dxa"/>
            <w:tcBorders>
              <w:bottom w:val="single" w:sz="4" w:space="0" w:color="FFFFFF" w:themeColor="background1"/>
            </w:tcBorders>
            <w:shd w:val="clear" w:color="auto" w:fill="00284A"/>
            <w:tcMar>
              <w:top w:w="28" w:type="dxa"/>
              <w:bottom w:w="28" w:type="dxa"/>
            </w:tcMar>
          </w:tcPr>
          <w:p w14:paraId="2EBBCDC5" w14:textId="2DCB5A20" w:rsidR="00EA6CF0" w:rsidRPr="00CD267D" w:rsidRDefault="00EA6CF0" w:rsidP="0088579D">
            <w:pPr>
              <w:spacing w:before="120" w:after="120" w:line="276" w:lineRule="auto"/>
            </w:pPr>
            <w:r w:rsidRPr="00CD267D">
              <w:lastRenderedPageBreak/>
              <w:t xml:space="preserve">Lowest Cost from a Bona Fide </w:t>
            </w:r>
            <w:r w:rsidR="00092142" w:rsidRPr="00CD267D">
              <w:t>t</w:t>
            </w:r>
            <w:r w:rsidRPr="00CD267D">
              <w:t>ender</w:t>
            </w:r>
          </w:p>
        </w:tc>
        <w:tc>
          <w:tcPr>
            <w:tcW w:w="992" w:type="dxa"/>
            <w:tcMar>
              <w:top w:w="28" w:type="dxa"/>
              <w:bottom w:w="28" w:type="dxa"/>
            </w:tcMar>
          </w:tcPr>
          <w:p w14:paraId="75D1D867" w14:textId="1A960099" w:rsidR="00EA6CF0" w:rsidRPr="00CD267D" w:rsidRDefault="00EA6CF0" w:rsidP="0088579D">
            <w:pPr>
              <w:spacing w:before="120" w:after="120" w:line="276" w:lineRule="auto"/>
              <w:jc w:val="center"/>
            </w:pPr>
            <w:r w:rsidRPr="00CD267D">
              <w:t>A</w:t>
            </w:r>
          </w:p>
        </w:tc>
      </w:tr>
      <w:tr w:rsidR="00EA6CF0" w:rsidRPr="00CD267D" w14:paraId="1C44A763" w14:textId="77777777" w:rsidTr="004D5EEE">
        <w:tc>
          <w:tcPr>
            <w:tcW w:w="3686" w:type="dxa"/>
            <w:tcBorders>
              <w:top w:val="single" w:sz="4" w:space="0" w:color="FFFFFF" w:themeColor="background1"/>
              <w:bottom w:val="single" w:sz="4" w:space="0" w:color="FFFFFF" w:themeColor="background1"/>
            </w:tcBorders>
            <w:shd w:val="clear" w:color="auto" w:fill="00284A"/>
            <w:tcMar>
              <w:top w:w="28" w:type="dxa"/>
              <w:bottom w:w="28" w:type="dxa"/>
            </w:tcMar>
          </w:tcPr>
          <w:p w14:paraId="41F43EAE" w14:textId="5335066C" w:rsidR="00EA6CF0" w:rsidRPr="00CD267D" w:rsidRDefault="00EA6CF0" w:rsidP="0088579D">
            <w:pPr>
              <w:spacing w:before="120" w:after="120" w:line="276" w:lineRule="auto"/>
            </w:pPr>
            <w:r w:rsidRPr="00CD267D">
              <w:t>Cost for the tender being evaluated</w:t>
            </w:r>
          </w:p>
        </w:tc>
        <w:tc>
          <w:tcPr>
            <w:tcW w:w="992" w:type="dxa"/>
            <w:tcMar>
              <w:top w:w="28" w:type="dxa"/>
              <w:bottom w:w="28" w:type="dxa"/>
            </w:tcMar>
          </w:tcPr>
          <w:p w14:paraId="5215755F" w14:textId="07A1AFBF" w:rsidR="00EA6CF0" w:rsidRPr="00CD267D" w:rsidRDefault="00EA6CF0" w:rsidP="0088579D">
            <w:pPr>
              <w:spacing w:before="120" w:after="120" w:line="276" w:lineRule="auto"/>
              <w:jc w:val="center"/>
            </w:pPr>
            <w:r w:rsidRPr="00CD267D">
              <w:t>B</w:t>
            </w:r>
          </w:p>
        </w:tc>
      </w:tr>
      <w:tr w:rsidR="00EA6CF0" w:rsidRPr="00CD267D" w14:paraId="32BB8BC0" w14:textId="77777777" w:rsidTr="004D5EEE">
        <w:tc>
          <w:tcPr>
            <w:tcW w:w="3686" w:type="dxa"/>
            <w:tcBorders>
              <w:top w:val="single" w:sz="4" w:space="0" w:color="FFFFFF" w:themeColor="background1"/>
              <w:bottom w:val="single" w:sz="4" w:space="0" w:color="FFFFFF" w:themeColor="background1"/>
            </w:tcBorders>
            <w:shd w:val="clear" w:color="auto" w:fill="00284A"/>
            <w:tcMar>
              <w:top w:w="28" w:type="dxa"/>
              <w:bottom w:w="28" w:type="dxa"/>
            </w:tcMar>
          </w:tcPr>
          <w:p w14:paraId="10D64DB2" w14:textId="437D6B4F" w:rsidR="00EA6CF0" w:rsidRPr="00CD267D" w:rsidRDefault="00EA6CF0" w:rsidP="0088579D">
            <w:pPr>
              <w:spacing w:before="120" w:after="120" w:line="276" w:lineRule="auto"/>
            </w:pPr>
            <w:r w:rsidRPr="00CD267D">
              <w:t>Maximum Points available for Cost</w:t>
            </w:r>
          </w:p>
        </w:tc>
        <w:tc>
          <w:tcPr>
            <w:tcW w:w="992" w:type="dxa"/>
            <w:tcMar>
              <w:top w:w="28" w:type="dxa"/>
              <w:bottom w:w="28" w:type="dxa"/>
            </w:tcMar>
          </w:tcPr>
          <w:p w14:paraId="086F5925" w14:textId="55C24D8D" w:rsidR="00EA6CF0" w:rsidRPr="00CD267D" w:rsidRDefault="00EA6CF0" w:rsidP="0088579D">
            <w:pPr>
              <w:spacing w:before="120" w:after="120" w:line="276" w:lineRule="auto"/>
              <w:jc w:val="center"/>
            </w:pPr>
            <w:r w:rsidRPr="00CD267D">
              <w:t>C</w:t>
            </w:r>
          </w:p>
        </w:tc>
      </w:tr>
      <w:tr w:rsidR="00EA6CF0" w:rsidRPr="00CD267D" w14:paraId="66999116" w14:textId="77777777" w:rsidTr="004D5EEE">
        <w:tc>
          <w:tcPr>
            <w:tcW w:w="3686" w:type="dxa"/>
            <w:tcBorders>
              <w:top w:val="single" w:sz="4" w:space="0" w:color="FFFFFF" w:themeColor="background1"/>
            </w:tcBorders>
            <w:shd w:val="clear" w:color="auto" w:fill="00284A"/>
            <w:tcMar>
              <w:top w:w="28" w:type="dxa"/>
              <w:bottom w:w="28" w:type="dxa"/>
            </w:tcMar>
            <w:vAlign w:val="center"/>
          </w:tcPr>
          <w:p w14:paraId="5FED1E23" w14:textId="7C4FC06D" w:rsidR="00EA6CF0" w:rsidRPr="00CD267D" w:rsidRDefault="00EA6CF0" w:rsidP="0088579D">
            <w:pPr>
              <w:spacing w:before="120" w:after="120" w:line="276" w:lineRule="auto"/>
            </w:pPr>
            <w:r w:rsidRPr="00CD267D">
              <w:t>Formula employed</w:t>
            </w:r>
          </w:p>
        </w:tc>
        <w:tc>
          <w:tcPr>
            <w:tcW w:w="992" w:type="dxa"/>
            <w:tcMar>
              <w:top w:w="28" w:type="dxa"/>
              <w:bottom w:w="28" w:type="dxa"/>
            </w:tcMar>
          </w:tcPr>
          <w:p w14:paraId="11CEA9B8" w14:textId="77777777" w:rsidR="00EA6CF0" w:rsidRPr="00CD267D" w:rsidRDefault="00EA6CF0" w:rsidP="0088579D">
            <w:pPr>
              <w:spacing w:before="120" w:after="120" w:line="276" w:lineRule="auto"/>
              <w:jc w:val="center"/>
              <w:rPr>
                <w:u w:val="single"/>
              </w:rPr>
            </w:pPr>
            <w:r w:rsidRPr="00CD267D">
              <w:rPr>
                <w:u w:val="single"/>
              </w:rPr>
              <w:t>A x C</w:t>
            </w:r>
          </w:p>
          <w:p w14:paraId="26AA194E" w14:textId="4051AFE4" w:rsidR="00EA6CF0" w:rsidRPr="00CD267D" w:rsidRDefault="00EA6CF0" w:rsidP="0088579D">
            <w:pPr>
              <w:spacing w:before="120" w:after="120" w:line="276" w:lineRule="auto"/>
              <w:jc w:val="center"/>
            </w:pPr>
            <w:r w:rsidRPr="00CD267D">
              <w:t>B</w:t>
            </w:r>
          </w:p>
        </w:tc>
      </w:tr>
    </w:tbl>
    <w:p w14:paraId="0D299BAF" w14:textId="77777777" w:rsidR="00EA6CF0" w:rsidRPr="00CD267D" w:rsidRDefault="00EA6CF0" w:rsidP="0088579D">
      <w:pPr>
        <w:spacing w:before="120" w:after="120" w:line="276" w:lineRule="auto"/>
      </w:pPr>
    </w:p>
    <w:p w14:paraId="55B22A78" w14:textId="570EA5F6" w:rsidR="008C06E3" w:rsidRPr="00CD267D" w:rsidRDefault="008C06E3" w:rsidP="0088579D">
      <w:pPr>
        <w:pStyle w:val="Heading2"/>
        <w:spacing w:before="120" w:after="120" w:line="276" w:lineRule="auto"/>
      </w:pPr>
      <w:bookmarkStart w:id="127" w:name="_Toc198279940"/>
      <w:bookmarkStart w:id="128" w:name="_Toc205395030"/>
      <w:r w:rsidRPr="00CD267D">
        <w:t>Methodology for scoring Qualitative Criteria</w:t>
      </w:r>
      <w:bookmarkEnd w:id="127"/>
      <w:bookmarkEnd w:id="128"/>
    </w:p>
    <w:tbl>
      <w:tblPr>
        <w:tblStyle w:val="TableGrid"/>
        <w:tblW w:w="0" w:type="auto"/>
        <w:tblLook w:val="04A0" w:firstRow="1" w:lastRow="0" w:firstColumn="1" w:lastColumn="0" w:noHBand="0" w:noVBand="1"/>
      </w:tblPr>
      <w:tblGrid>
        <w:gridCol w:w="1271"/>
        <w:gridCol w:w="1418"/>
        <w:gridCol w:w="6327"/>
      </w:tblGrid>
      <w:tr w:rsidR="008C06E3" w:rsidRPr="00CD267D" w14:paraId="2F22BBA9" w14:textId="77777777" w:rsidTr="004D5EEE">
        <w:tc>
          <w:tcPr>
            <w:tcW w:w="1271" w:type="dxa"/>
            <w:tcBorders>
              <w:right w:val="single" w:sz="4" w:space="0" w:color="FFFFFF" w:themeColor="background1"/>
            </w:tcBorders>
            <w:shd w:val="clear" w:color="auto" w:fill="00284A"/>
            <w:tcMar>
              <w:top w:w="28" w:type="dxa"/>
              <w:bottom w:w="28" w:type="dxa"/>
            </w:tcMar>
            <w:vAlign w:val="center"/>
          </w:tcPr>
          <w:p w14:paraId="4541431A" w14:textId="31DB9BD1" w:rsidR="008C06E3" w:rsidRPr="00CD267D" w:rsidRDefault="00D94A5A" w:rsidP="0088579D">
            <w:pPr>
              <w:spacing w:before="120" w:after="120" w:line="276" w:lineRule="auto"/>
              <w:jc w:val="left"/>
            </w:pPr>
            <w:r w:rsidRPr="00CD267D">
              <w:t>Score</w:t>
            </w:r>
          </w:p>
        </w:tc>
        <w:tc>
          <w:tcPr>
            <w:tcW w:w="1418" w:type="dxa"/>
            <w:tcBorders>
              <w:left w:val="single" w:sz="4" w:space="0" w:color="FFFFFF" w:themeColor="background1"/>
              <w:right w:val="single" w:sz="4" w:space="0" w:color="FFFFFF" w:themeColor="background1"/>
            </w:tcBorders>
            <w:shd w:val="clear" w:color="auto" w:fill="00284A"/>
            <w:tcMar>
              <w:top w:w="28" w:type="dxa"/>
              <w:bottom w:w="28" w:type="dxa"/>
            </w:tcMar>
            <w:vAlign w:val="center"/>
          </w:tcPr>
          <w:p w14:paraId="73B81755" w14:textId="2BB2DB3E" w:rsidR="008C06E3" w:rsidRPr="00CD267D" w:rsidRDefault="007339BE" w:rsidP="0088579D">
            <w:pPr>
              <w:spacing w:before="120" w:after="120" w:line="276" w:lineRule="auto"/>
              <w:jc w:val="left"/>
            </w:pPr>
            <w:r w:rsidRPr="00CD267D">
              <w:t>Category</w:t>
            </w:r>
          </w:p>
        </w:tc>
        <w:tc>
          <w:tcPr>
            <w:tcW w:w="6327" w:type="dxa"/>
            <w:tcBorders>
              <w:left w:val="single" w:sz="4" w:space="0" w:color="FFFFFF" w:themeColor="background1"/>
            </w:tcBorders>
            <w:shd w:val="clear" w:color="auto" w:fill="00284A"/>
            <w:tcMar>
              <w:top w:w="28" w:type="dxa"/>
              <w:bottom w:w="28" w:type="dxa"/>
            </w:tcMar>
            <w:vAlign w:val="center"/>
          </w:tcPr>
          <w:p w14:paraId="7863FE61" w14:textId="2B56D1F3" w:rsidR="008C06E3" w:rsidRPr="00CD267D" w:rsidRDefault="005431AB" w:rsidP="0088579D">
            <w:pPr>
              <w:spacing w:before="120" w:after="120" w:line="276" w:lineRule="auto"/>
              <w:jc w:val="left"/>
            </w:pPr>
            <w:r w:rsidRPr="00CD267D">
              <w:t>Description</w:t>
            </w:r>
          </w:p>
        </w:tc>
      </w:tr>
      <w:tr w:rsidR="008C06E3" w:rsidRPr="00CD267D" w14:paraId="094457BE" w14:textId="77777777" w:rsidTr="006532B6">
        <w:tc>
          <w:tcPr>
            <w:tcW w:w="1271" w:type="dxa"/>
            <w:tcMar>
              <w:top w:w="28" w:type="dxa"/>
              <w:bottom w:w="28" w:type="dxa"/>
            </w:tcMar>
            <w:vAlign w:val="center"/>
          </w:tcPr>
          <w:p w14:paraId="628615F0" w14:textId="62E0D47F" w:rsidR="008C06E3" w:rsidRPr="00CD267D" w:rsidRDefault="00D94A5A" w:rsidP="0088579D">
            <w:pPr>
              <w:spacing w:before="120" w:after="120" w:line="276" w:lineRule="auto"/>
            </w:pPr>
            <w:r w:rsidRPr="00CD267D">
              <w:t>90 – 100%</w:t>
            </w:r>
          </w:p>
        </w:tc>
        <w:tc>
          <w:tcPr>
            <w:tcW w:w="1418" w:type="dxa"/>
            <w:tcMar>
              <w:top w:w="28" w:type="dxa"/>
              <w:bottom w:w="28" w:type="dxa"/>
            </w:tcMar>
            <w:vAlign w:val="center"/>
          </w:tcPr>
          <w:p w14:paraId="4D048655" w14:textId="6B6052CB" w:rsidR="008C06E3" w:rsidRPr="00CD267D" w:rsidRDefault="00F01DBF" w:rsidP="0088579D">
            <w:pPr>
              <w:spacing w:before="120" w:after="120" w:line="276" w:lineRule="auto"/>
            </w:pPr>
            <w:r w:rsidRPr="00CD267D">
              <w:t>Exceptional</w:t>
            </w:r>
          </w:p>
        </w:tc>
        <w:tc>
          <w:tcPr>
            <w:tcW w:w="6327" w:type="dxa"/>
            <w:tcMar>
              <w:top w:w="28" w:type="dxa"/>
              <w:bottom w:w="28" w:type="dxa"/>
            </w:tcMar>
          </w:tcPr>
          <w:p w14:paraId="41A2452B" w14:textId="5A698EA3" w:rsidR="008C06E3" w:rsidRPr="00CD267D" w:rsidRDefault="00D94A5A" w:rsidP="0088579D">
            <w:pPr>
              <w:spacing w:before="120" w:after="120" w:line="276" w:lineRule="auto"/>
            </w:pPr>
            <w:r w:rsidRPr="00CD267D">
              <w:t xml:space="preserve">An </w:t>
            </w:r>
            <w:r w:rsidR="00F01DBF" w:rsidRPr="00CD267D">
              <w:t>exceptional</w:t>
            </w:r>
            <w:r w:rsidRPr="00CD267D">
              <w:t xml:space="preserve"> response demonstrating extensive understanding offering full assurance to client – fully supported with no reservations.</w:t>
            </w:r>
          </w:p>
        </w:tc>
      </w:tr>
      <w:tr w:rsidR="008C06E3" w:rsidRPr="00CD267D" w14:paraId="6A8244C9" w14:textId="77777777" w:rsidTr="006532B6">
        <w:tc>
          <w:tcPr>
            <w:tcW w:w="1271" w:type="dxa"/>
            <w:tcMar>
              <w:top w:w="28" w:type="dxa"/>
              <w:bottom w:w="28" w:type="dxa"/>
            </w:tcMar>
            <w:vAlign w:val="center"/>
          </w:tcPr>
          <w:p w14:paraId="1DE6D4B0" w14:textId="278033B5" w:rsidR="008C06E3" w:rsidRPr="00CD267D" w:rsidRDefault="00D94A5A" w:rsidP="0088579D">
            <w:pPr>
              <w:spacing w:before="120" w:after="120" w:line="276" w:lineRule="auto"/>
            </w:pPr>
            <w:r w:rsidRPr="00CD267D">
              <w:t>80 – 89%</w:t>
            </w:r>
          </w:p>
        </w:tc>
        <w:tc>
          <w:tcPr>
            <w:tcW w:w="1418" w:type="dxa"/>
            <w:tcMar>
              <w:top w:w="28" w:type="dxa"/>
              <w:bottom w:w="28" w:type="dxa"/>
            </w:tcMar>
            <w:vAlign w:val="center"/>
          </w:tcPr>
          <w:p w14:paraId="3B7A3469" w14:textId="19243E8A" w:rsidR="008C06E3" w:rsidRPr="00CD267D" w:rsidRDefault="00D94A5A" w:rsidP="0088579D">
            <w:pPr>
              <w:spacing w:before="120" w:after="120" w:line="276" w:lineRule="auto"/>
            </w:pPr>
            <w:r w:rsidRPr="00CD267D">
              <w:t>Excellent</w:t>
            </w:r>
          </w:p>
        </w:tc>
        <w:tc>
          <w:tcPr>
            <w:tcW w:w="6327" w:type="dxa"/>
            <w:tcMar>
              <w:top w:w="28" w:type="dxa"/>
              <w:bottom w:w="28" w:type="dxa"/>
            </w:tcMar>
          </w:tcPr>
          <w:p w14:paraId="5A397D21" w14:textId="39BADC10" w:rsidR="008C06E3" w:rsidRPr="00CD267D" w:rsidRDefault="00D94A5A" w:rsidP="0088579D">
            <w:pPr>
              <w:spacing w:before="120" w:after="120" w:line="276" w:lineRule="auto"/>
            </w:pPr>
            <w:r w:rsidRPr="00CD267D">
              <w:t>An excellent response demonstrating excellent understanding offering assurance to client – fully supported.</w:t>
            </w:r>
          </w:p>
        </w:tc>
      </w:tr>
      <w:tr w:rsidR="008C06E3" w:rsidRPr="00CD267D" w14:paraId="6035ED5F" w14:textId="77777777" w:rsidTr="006532B6">
        <w:tc>
          <w:tcPr>
            <w:tcW w:w="1271" w:type="dxa"/>
            <w:tcMar>
              <w:top w:w="28" w:type="dxa"/>
              <w:bottom w:w="28" w:type="dxa"/>
            </w:tcMar>
            <w:vAlign w:val="center"/>
          </w:tcPr>
          <w:p w14:paraId="2295BF25" w14:textId="46E65EDE" w:rsidR="008C06E3" w:rsidRPr="00CD267D" w:rsidRDefault="00D94A5A" w:rsidP="0088579D">
            <w:pPr>
              <w:spacing w:before="120" w:after="120" w:line="276" w:lineRule="auto"/>
            </w:pPr>
            <w:r w:rsidRPr="00CD267D">
              <w:t>70 – 79%</w:t>
            </w:r>
          </w:p>
        </w:tc>
        <w:tc>
          <w:tcPr>
            <w:tcW w:w="1418" w:type="dxa"/>
            <w:tcMar>
              <w:top w:w="28" w:type="dxa"/>
              <w:bottom w:w="28" w:type="dxa"/>
            </w:tcMar>
            <w:vAlign w:val="center"/>
          </w:tcPr>
          <w:p w14:paraId="65D2A609" w14:textId="7A8D152C" w:rsidR="008C06E3" w:rsidRPr="00CD267D" w:rsidRDefault="00D94A5A" w:rsidP="0088579D">
            <w:pPr>
              <w:spacing w:before="120" w:after="120" w:line="276" w:lineRule="auto"/>
            </w:pPr>
            <w:r w:rsidRPr="00CD267D">
              <w:t>Very good</w:t>
            </w:r>
          </w:p>
        </w:tc>
        <w:tc>
          <w:tcPr>
            <w:tcW w:w="6327" w:type="dxa"/>
            <w:tcMar>
              <w:top w:w="28" w:type="dxa"/>
              <w:bottom w:w="28" w:type="dxa"/>
            </w:tcMar>
          </w:tcPr>
          <w:p w14:paraId="5D389EEE" w14:textId="3FF08D1F" w:rsidR="008C06E3" w:rsidRPr="00CD267D" w:rsidRDefault="00D94A5A" w:rsidP="0088579D">
            <w:pPr>
              <w:spacing w:before="120" w:after="120" w:line="276" w:lineRule="auto"/>
            </w:pPr>
            <w:r w:rsidRPr="00CD267D">
              <w:t>A very good response demonstrating very good understanding offering assurance to client – strongly supported.</w:t>
            </w:r>
          </w:p>
        </w:tc>
      </w:tr>
      <w:tr w:rsidR="008C06E3" w:rsidRPr="00CD267D" w14:paraId="158010B1" w14:textId="77777777" w:rsidTr="006532B6">
        <w:tc>
          <w:tcPr>
            <w:tcW w:w="1271" w:type="dxa"/>
            <w:tcMar>
              <w:top w:w="28" w:type="dxa"/>
              <w:bottom w:w="28" w:type="dxa"/>
            </w:tcMar>
            <w:vAlign w:val="center"/>
          </w:tcPr>
          <w:p w14:paraId="0FE03858" w14:textId="72ABEE3C" w:rsidR="008C06E3" w:rsidRPr="00CD267D" w:rsidRDefault="00D94A5A" w:rsidP="0088579D">
            <w:pPr>
              <w:spacing w:before="120" w:after="120" w:line="276" w:lineRule="auto"/>
            </w:pPr>
            <w:r w:rsidRPr="00CD267D">
              <w:t>60 – 69%</w:t>
            </w:r>
          </w:p>
        </w:tc>
        <w:tc>
          <w:tcPr>
            <w:tcW w:w="1418" w:type="dxa"/>
            <w:tcMar>
              <w:top w:w="28" w:type="dxa"/>
              <w:bottom w:w="28" w:type="dxa"/>
            </w:tcMar>
            <w:vAlign w:val="center"/>
          </w:tcPr>
          <w:p w14:paraId="27DE51DA" w14:textId="160109A2" w:rsidR="008C06E3" w:rsidRPr="00CD267D" w:rsidRDefault="00D94A5A" w:rsidP="0088579D">
            <w:pPr>
              <w:spacing w:before="120" w:after="120" w:line="276" w:lineRule="auto"/>
            </w:pPr>
            <w:r w:rsidRPr="00CD267D">
              <w:t>Good</w:t>
            </w:r>
          </w:p>
        </w:tc>
        <w:tc>
          <w:tcPr>
            <w:tcW w:w="6327" w:type="dxa"/>
            <w:tcMar>
              <w:top w:w="28" w:type="dxa"/>
              <w:bottom w:w="28" w:type="dxa"/>
            </w:tcMar>
          </w:tcPr>
          <w:p w14:paraId="16F6CF6C" w14:textId="10AA33B9" w:rsidR="008C06E3" w:rsidRPr="00CD267D" w:rsidRDefault="00D94A5A" w:rsidP="0088579D">
            <w:pPr>
              <w:spacing w:before="120" w:after="120" w:line="276" w:lineRule="auto"/>
            </w:pPr>
            <w:r w:rsidRPr="00CD267D">
              <w:t>A good response demonstrating good understanding offering assurance to client – well supported.</w:t>
            </w:r>
          </w:p>
        </w:tc>
      </w:tr>
      <w:tr w:rsidR="008C06E3" w:rsidRPr="00CD267D" w14:paraId="1C4FA44E" w14:textId="77777777" w:rsidTr="006532B6">
        <w:tc>
          <w:tcPr>
            <w:tcW w:w="1271" w:type="dxa"/>
            <w:tcMar>
              <w:top w:w="28" w:type="dxa"/>
              <w:bottom w:w="28" w:type="dxa"/>
            </w:tcMar>
            <w:vAlign w:val="center"/>
          </w:tcPr>
          <w:p w14:paraId="6D0D2174" w14:textId="08974C01" w:rsidR="008C06E3" w:rsidRPr="00CD267D" w:rsidRDefault="00D94A5A" w:rsidP="0088579D">
            <w:pPr>
              <w:spacing w:before="120" w:after="120" w:line="276" w:lineRule="auto"/>
            </w:pPr>
            <w:r w:rsidRPr="00CD267D">
              <w:t>50 – 59%</w:t>
            </w:r>
          </w:p>
        </w:tc>
        <w:tc>
          <w:tcPr>
            <w:tcW w:w="1418" w:type="dxa"/>
            <w:tcMar>
              <w:top w:w="28" w:type="dxa"/>
              <w:bottom w:w="28" w:type="dxa"/>
            </w:tcMar>
            <w:vAlign w:val="center"/>
          </w:tcPr>
          <w:p w14:paraId="2BC94019" w14:textId="23CF13DA" w:rsidR="008C06E3" w:rsidRPr="00CD267D" w:rsidRDefault="00D94A5A" w:rsidP="0088579D">
            <w:pPr>
              <w:spacing w:before="120" w:after="120" w:line="276" w:lineRule="auto"/>
            </w:pPr>
            <w:r w:rsidRPr="00CD267D">
              <w:t>Acceptable</w:t>
            </w:r>
          </w:p>
        </w:tc>
        <w:tc>
          <w:tcPr>
            <w:tcW w:w="6327" w:type="dxa"/>
            <w:tcMar>
              <w:top w:w="28" w:type="dxa"/>
              <w:bottom w:w="28" w:type="dxa"/>
            </w:tcMar>
          </w:tcPr>
          <w:p w14:paraId="62ACDAB8" w14:textId="55CFC541" w:rsidR="008C06E3" w:rsidRPr="00CD267D" w:rsidRDefault="00D94A5A" w:rsidP="0088579D">
            <w:pPr>
              <w:spacing w:before="120" w:after="120" w:line="276" w:lineRule="auto"/>
            </w:pPr>
            <w:r w:rsidRPr="00CD267D">
              <w:t>An acceptable response demonstrating a minimum understanding offering assurance to client - satisfactorily supported.</w:t>
            </w:r>
          </w:p>
        </w:tc>
      </w:tr>
      <w:tr w:rsidR="00D94A5A" w:rsidRPr="00CD267D" w14:paraId="4CAC5D51" w14:textId="77777777" w:rsidTr="006532B6">
        <w:tc>
          <w:tcPr>
            <w:tcW w:w="9016" w:type="dxa"/>
            <w:gridSpan w:val="3"/>
            <w:tcMar>
              <w:top w:w="28" w:type="dxa"/>
              <w:bottom w:w="28" w:type="dxa"/>
            </w:tcMar>
          </w:tcPr>
          <w:p w14:paraId="0D4C8C3B" w14:textId="7831640F" w:rsidR="00D94A5A" w:rsidRPr="00CD267D" w:rsidRDefault="00D94A5A" w:rsidP="0088579D">
            <w:pPr>
              <w:spacing w:before="120" w:after="120" w:line="276" w:lineRule="auto"/>
            </w:pPr>
            <w:r w:rsidRPr="00CD267D">
              <w:t>Less than 50% is unacceptable</w:t>
            </w:r>
            <w:r w:rsidR="000420A3" w:rsidRPr="00CD267D">
              <w:t xml:space="preserve"> and considered </w:t>
            </w:r>
            <w:r w:rsidR="002D1A77" w:rsidRPr="00CD267D">
              <w:t>inelig</w:t>
            </w:r>
            <w:r w:rsidR="00241ACB" w:rsidRPr="00CD267D">
              <w:t>i</w:t>
            </w:r>
            <w:r w:rsidR="002D1A77" w:rsidRPr="00CD267D">
              <w:t>ble from further consideration</w:t>
            </w:r>
          </w:p>
        </w:tc>
      </w:tr>
    </w:tbl>
    <w:p w14:paraId="210EF65C" w14:textId="0F97143D" w:rsidR="008C06E3" w:rsidRPr="00CD267D" w:rsidRDefault="008C06E3" w:rsidP="0088579D">
      <w:pPr>
        <w:spacing w:before="120" w:after="120" w:line="276" w:lineRule="auto"/>
      </w:pPr>
    </w:p>
    <w:p w14:paraId="31F01EEF" w14:textId="26F274B0" w:rsidR="00D94A5A" w:rsidRPr="00CD267D" w:rsidRDefault="00D94A5A" w:rsidP="0088579D">
      <w:pPr>
        <w:spacing w:before="120" w:after="120" w:line="276" w:lineRule="auto"/>
      </w:pPr>
      <w:r w:rsidRPr="00CD267D">
        <w:t>Marks in the score ranges outlined above can be awarded where responses so merit additional marks.</w:t>
      </w:r>
    </w:p>
    <w:p w14:paraId="3C054E01" w14:textId="2F82A532" w:rsidR="002D1A77" w:rsidRPr="00CD267D" w:rsidRDefault="00C32EA2" w:rsidP="0088579D">
      <w:pPr>
        <w:pStyle w:val="Heading2"/>
        <w:spacing w:before="120" w:after="120" w:line="276" w:lineRule="auto"/>
      </w:pPr>
      <w:bookmarkStart w:id="129" w:name="_Toc198279941"/>
      <w:bookmarkStart w:id="130" w:name="_Toc205395031"/>
      <w:r w:rsidRPr="00CD267D">
        <w:t xml:space="preserve">Post Tender </w:t>
      </w:r>
      <w:r w:rsidR="002D1A77" w:rsidRPr="00CD267D">
        <w:t>Clarification</w:t>
      </w:r>
      <w:bookmarkEnd w:id="129"/>
      <w:bookmarkEnd w:id="130"/>
    </w:p>
    <w:p w14:paraId="2E630CA3" w14:textId="3227D968" w:rsidR="002D1A77" w:rsidRDefault="00835F84" w:rsidP="0088579D">
      <w:pPr>
        <w:spacing w:before="120" w:after="120" w:line="276" w:lineRule="auto"/>
      </w:pPr>
      <w:r w:rsidRPr="00CD267D">
        <w:t>At the discretion of the Contracting Authority, tenderers may be invited, in writing, to clarify certain aspects of their tender, particularly where information or documentation to be submitted appears to be incomplete or erroneous. However, all such requests will be made in full compliance with the principles of equal treatment and transparency and avoid any distortion of competition.</w:t>
      </w:r>
    </w:p>
    <w:p w14:paraId="5C9E5761" w14:textId="77777777" w:rsidR="000A0A1F" w:rsidRPr="00CD267D" w:rsidRDefault="000A0A1F" w:rsidP="0088579D">
      <w:pPr>
        <w:spacing w:before="120" w:after="120" w:line="276" w:lineRule="auto"/>
      </w:pPr>
    </w:p>
    <w:p w14:paraId="17F5DB0B" w14:textId="7A07E73D" w:rsidR="002D1A77" w:rsidRPr="00CD267D" w:rsidRDefault="002D1A77" w:rsidP="0088579D">
      <w:pPr>
        <w:pStyle w:val="Heading2"/>
        <w:spacing w:before="120" w:after="120" w:line="276" w:lineRule="auto"/>
      </w:pPr>
      <w:bookmarkStart w:id="131" w:name="_Toc198279942"/>
      <w:bookmarkStart w:id="132" w:name="_Toc205395032"/>
      <w:r w:rsidRPr="00CD267D">
        <w:t>Verification</w:t>
      </w:r>
      <w:bookmarkEnd w:id="131"/>
      <w:bookmarkEnd w:id="132"/>
    </w:p>
    <w:p w14:paraId="21E71111" w14:textId="28491ACF" w:rsidR="00F513F3" w:rsidRPr="00CD267D" w:rsidRDefault="00F513F3" w:rsidP="0088579D">
      <w:pPr>
        <w:spacing w:before="120" w:after="120" w:line="276" w:lineRule="auto"/>
      </w:pPr>
      <w:r w:rsidRPr="00CD267D">
        <w:t>Award of contrac</w:t>
      </w:r>
      <w:r w:rsidR="00733B31" w:rsidRPr="00CD267D">
        <w:t>t</w:t>
      </w:r>
      <w:r w:rsidRPr="00CD267D">
        <w:t xml:space="preserve"> may be subject to attendance at a verification meeting. It would be essential that the key personnel assigned to this </w:t>
      </w:r>
      <w:r w:rsidR="00733B31" w:rsidRPr="00CD267D">
        <w:t>contract</w:t>
      </w:r>
      <w:r w:rsidRPr="00CD267D">
        <w:t xml:space="preserve"> should be available and present at this meeting.  If required, tenderers will be notified of the date, time, </w:t>
      </w:r>
      <w:proofErr w:type="gramStart"/>
      <w:r w:rsidRPr="00CD267D">
        <w:t>agenda</w:t>
      </w:r>
      <w:proofErr w:type="gramEnd"/>
      <w:r w:rsidRPr="00CD267D">
        <w:t xml:space="preserve"> and format for such meetings as soon as possible.</w:t>
      </w:r>
    </w:p>
    <w:p w14:paraId="38866DDA" w14:textId="44EA03A9" w:rsidR="00F513F3" w:rsidRPr="00CD267D" w:rsidRDefault="00F513F3" w:rsidP="0088579D">
      <w:pPr>
        <w:spacing w:before="120" w:after="120" w:line="276" w:lineRule="auto"/>
      </w:pPr>
      <w:r w:rsidRPr="00CD267D">
        <w:t xml:space="preserve">A visit to the </w:t>
      </w:r>
      <w:r w:rsidR="00A32D0D" w:rsidRPr="00CD267D">
        <w:t>t</w:t>
      </w:r>
      <w:r w:rsidRPr="00CD267D">
        <w:t xml:space="preserve">enderer’s premises may be required to clarify any questions or queries regarding the tender offer. </w:t>
      </w:r>
    </w:p>
    <w:p w14:paraId="0C19D61C" w14:textId="23748D6B" w:rsidR="00F513F3" w:rsidRPr="00CD267D" w:rsidRDefault="00F513F3" w:rsidP="0088579D">
      <w:pPr>
        <w:pStyle w:val="Heading2"/>
        <w:spacing w:before="120" w:after="120" w:line="276" w:lineRule="auto"/>
      </w:pPr>
      <w:bookmarkStart w:id="133" w:name="_Toc198279943"/>
      <w:bookmarkStart w:id="134" w:name="_Toc205395033"/>
      <w:r w:rsidRPr="00CD267D">
        <w:lastRenderedPageBreak/>
        <w:t>Clarification of Abnormally Low Tenders</w:t>
      </w:r>
      <w:bookmarkEnd w:id="133"/>
      <w:bookmarkEnd w:id="134"/>
    </w:p>
    <w:p w14:paraId="347EE650" w14:textId="5318A183" w:rsidR="00F513F3" w:rsidRPr="00CD267D" w:rsidRDefault="00F513F3" w:rsidP="0088579D">
      <w:pPr>
        <w:spacing w:before="120" w:after="120" w:line="276" w:lineRule="auto"/>
      </w:pPr>
      <w:r w:rsidRPr="00CD267D">
        <w:t>If the Contracting Authority considers the tender submission to be commercially unsustainable or otherwise problematic considering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based on it being considered abnormally low.</w:t>
      </w:r>
    </w:p>
    <w:p w14:paraId="72F90337" w14:textId="7E50EFDE" w:rsidR="00C32EA2" w:rsidRPr="00CD267D" w:rsidRDefault="00C32EA2" w:rsidP="0088579D">
      <w:pPr>
        <w:pStyle w:val="Heading2"/>
        <w:spacing w:before="120" w:after="120" w:line="276" w:lineRule="auto"/>
      </w:pPr>
      <w:bookmarkStart w:id="135" w:name="_Toc198279944"/>
      <w:bookmarkStart w:id="136" w:name="_Toc205395034"/>
      <w:r w:rsidRPr="00CD267D">
        <w:t>Right to Confirm Suitability</w:t>
      </w:r>
      <w:bookmarkEnd w:id="135"/>
      <w:bookmarkEnd w:id="136"/>
    </w:p>
    <w:p w14:paraId="020F111C" w14:textId="24CD8388" w:rsidR="00C32EA2" w:rsidRPr="00CD267D" w:rsidRDefault="00C32EA2" w:rsidP="0088579D">
      <w:pPr>
        <w:spacing w:before="120" w:after="120" w:line="276" w:lineRule="auto"/>
      </w:pPr>
      <w:r w:rsidRPr="00CD267D">
        <w:t>Tenderers should note that the Contracting Authority reserves the right to confirm that the financial and technical capacity of the tenderer is valid and unchanged prior to the award of any contract.</w:t>
      </w:r>
    </w:p>
    <w:p w14:paraId="50DAF4A0" w14:textId="77777777" w:rsidR="00F513F3" w:rsidRPr="00CD267D" w:rsidRDefault="00F513F3" w:rsidP="0088579D">
      <w:pPr>
        <w:spacing w:before="120" w:after="120" w:line="276" w:lineRule="auto"/>
      </w:pPr>
      <w:r w:rsidRPr="00CD267D">
        <w:br w:type="page"/>
      </w:r>
    </w:p>
    <w:p w14:paraId="4C2DED36" w14:textId="275933C2" w:rsidR="00F513F3" w:rsidRPr="00CD267D" w:rsidRDefault="00F513F3" w:rsidP="0088579D">
      <w:pPr>
        <w:pStyle w:val="Heading1"/>
        <w:spacing w:before="120" w:after="120" w:line="276" w:lineRule="auto"/>
      </w:pPr>
      <w:bookmarkStart w:id="137" w:name="_Toc198279945"/>
      <w:bookmarkStart w:id="138" w:name="_Toc205395035"/>
      <w:r w:rsidRPr="00CD267D">
        <w:lastRenderedPageBreak/>
        <w:t>Instructions for Tenderers</w:t>
      </w:r>
      <w:bookmarkEnd w:id="137"/>
      <w:bookmarkEnd w:id="138"/>
    </w:p>
    <w:p w14:paraId="0B6E77A8" w14:textId="12B2FD2D" w:rsidR="001E4EBA" w:rsidRPr="00CD267D" w:rsidRDefault="001E4EBA" w:rsidP="0088579D">
      <w:pPr>
        <w:pStyle w:val="Heading2"/>
        <w:spacing w:before="120" w:after="120" w:line="276" w:lineRule="auto"/>
      </w:pPr>
      <w:bookmarkStart w:id="139" w:name="_Toc198279946"/>
      <w:bookmarkStart w:id="140" w:name="_Toc205395036"/>
      <w:r w:rsidRPr="00CD267D">
        <w:t xml:space="preserve">Closing </w:t>
      </w:r>
      <w:r w:rsidR="002D03CB" w:rsidRPr="00CD267D">
        <w:t>D</w:t>
      </w:r>
      <w:r w:rsidRPr="00CD267D">
        <w:t>ate for Tenders</w:t>
      </w:r>
      <w:bookmarkEnd w:id="139"/>
      <w:bookmarkEnd w:id="140"/>
    </w:p>
    <w:p w14:paraId="069AED1B" w14:textId="37B8B87C" w:rsidR="001E4EBA" w:rsidRPr="00CD267D" w:rsidRDefault="001E4EBA" w:rsidP="0088579D">
      <w:pPr>
        <w:spacing w:before="120" w:after="120" w:line="276" w:lineRule="auto"/>
      </w:pPr>
      <w:r w:rsidRPr="00CD267D">
        <w:t xml:space="preserve">The closing date for tender </w:t>
      </w:r>
      <w:r w:rsidR="000420A3" w:rsidRPr="00CD267D">
        <w:t xml:space="preserve">submission </w:t>
      </w:r>
      <w:r w:rsidRPr="00CD267D">
        <w:t>is specified on the title page.</w:t>
      </w:r>
    </w:p>
    <w:p w14:paraId="6E2FB4E1" w14:textId="18E47B2C" w:rsidR="002261F9" w:rsidRPr="00CD267D" w:rsidRDefault="002261F9" w:rsidP="0088579D">
      <w:pPr>
        <w:spacing w:before="120" w:after="120" w:line="276" w:lineRule="auto"/>
      </w:pPr>
      <w:bookmarkStart w:id="141" w:name="_Hlk76051369"/>
      <w:r w:rsidRPr="00CD267D">
        <w:t xml:space="preserve">It is the responsibility of the </w:t>
      </w:r>
      <w:r w:rsidR="00A32D0D" w:rsidRPr="00CD267D">
        <w:t>t</w:t>
      </w:r>
      <w:r w:rsidRPr="00CD267D">
        <w:t xml:space="preserve">enderers to ensure that their tender is complete and is uploaded by the designated deadline. </w:t>
      </w:r>
      <w:bookmarkStart w:id="142" w:name="_Hlk76051206"/>
      <w:r w:rsidRPr="00CD267D">
        <w:t>Tenders that are received late or via other means will not be considered in this public procurement competition.</w:t>
      </w:r>
    </w:p>
    <w:p w14:paraId="448A48D6" w14:textId="6172A5BF" w:rsidR="002261F9" w:rsidRPr="00CD267D" w:rsidRDefault="002261F9" w:rsidP="0088579D">
      <w:pPr>
        <w:spacing w:before="120" w:after="120" w:line="276" w:lineRule="auto"/>
      </w:pPr>
      <w:r w:rsidRPr="00CD267D">
        <w:t>It is important to note that only persons who have downloaded and accepted a document can upload a submission.</w:t>
      </w:r>
      <w:bookmarkEnd w:id="141"/>
      <w:bookmarkEnd w:id="142"/>
    </w:p>
    <w:p w14:paraId="2B3DABC7" w14:textId="77777777" w:rsidR="002261F9" w:rsidRPr="00CD267D" w:rsidRDefault="002261F9" w:rsidP="0088579D">
      <w:pPr>
        <w:pStyle w:val="Heading2"/>
        <w:spacing w:before="120" w:after="120" w:line="276" w:lineRule="auto"/>
      </w:pPr>
      <w:bookmarkStart w:id="143" w:name="_Toc198279947"/>
      <w:bookmarkStart w:id="144" w:name="_Toc205395037"/>
      <w:r w:rsidRPr="00CD267D">
        <w:t>Submission of Tenders</w:t>
      </w:r>
      <w:bookmarkEnd w:id="143"/>
      <w:bookmarkEnd w:id="144"/>
    </w:p>
    <w:p w14:paraId="6AB79117" w14:textId="77777777" w:rsidR="006C18BC" w:rsidRPr="00CD267D" w:rsidRDefault="002261F9" w:rsidP="0088579D">
      <w:pPr>
        <w:spacing w:before="120" w:after="120" w:line="276" w:lineRule="auto"/>
      </w:pPr>
      <w:r w:rsidRPr="00CD267D">
        <w:t xml:space="preserve">The </w:t>
      </w:r>
      <w:bookmarkStart w:id="145" w:name="_Hlk142561570"/>
      <w:bookmarkStart w:id="146" w:name="_Hlk76051401"/>
      <w:bookmarkStart w:id="147" w:name="_Hlk76051279"/>
      <w:r w:rsidR="006C18BC" w:rsidRPr="00CD267D">
        <w:t xml:space="preserve">Contracting Authority is using the </w:t>
      </w:r>
      <w:proofErr w:type="spellStart"/>
      <w:r w:rsidR="006C18BC" w:rsidRPr="00CD267D">
        <w:t>postbox</w:t>
      </w:r>
      <w:proofErr w:type="spellEnd"/>
      <w:r w:rsidR="006C18BC" w:rsidRPr="00CD267D">
        <w:t xml:space="preserve"> facility on </w:t>
      </w:r>
      <w:proofErr w:type="spellStart"/>
      <w:r w:rsidR="006C18BC" w:rsidRPr="00CD267D">
        <w:t>eTenders</w:t>
      </w:r>
      <w:proofErr w:type="spellEnd"/>
      <w:r w:rsidR="006C18BC" w:rsidRPr="00CD267D">
        <w:t xml:space="preserve">, and tender responses must be submitted electronically via the </w:t>
      </w:r>
      <w:proofErr w:type="spellStart"/>
      <w:r w:rsidR="006C18BC" w:rsidRPr="00CD267D">
        <w:t>eTenders</w:t>
      </w:r>
      <w:proofErr w:type="spellEnd"/>
      <w:r w:rsidR="006C18BC" w:rsidRPr="00CD267D">
        <w:t xml:space="preserve"> </w:t>
      </w:r>
      <w:proofErr w:type="spellStart"/>
      <w:r w:rsidR="006C18BC" w:rsidRPr="00CD267D">
        <w:t>postbox</w:t>
      </w:r>
      <w:proofErr w:type="spellEnd"/>
      <w:r w:rsidR="006C18BC" w:rsidRPr="00CD267D">
        <w:t xml:space="preserve"> facility on </w:t>
      </w:r>
      <w:hyperlink r:id="rId19" w:history="1">
        <w:r w:rsidR="006C18BC" w:rsidRPr="00CD267D">
          <w:rPr>
            <w:rStyle w:val="Hyperlink"/>
          </w:rPr>
          <w:t>www.etenders.gov.ie</w:t>
        </w:r>
      </w:hyperlink>
      <w:r w:rsidR="006C18BC" w:rsidRPr="00CD267D">
        <w:t xml:space="preserve"> only. Only tenders submitted to the electronic </w:t>
      </w:r>
      <w:proofErr w:type="spellStart"/>
      <w:r w:rsidR="006C18BC" w:rsidRPr="00CD267D">
        <w:t>postbox</w:t>
      </w:r>
      <w:proofErr w:type="spellEnd"/>
      <w:r w:rsidR="006C18BC" w:rsidRPr="00CD267D">
        <w:t xml:space="preserve"> will be accepted. Tenders submitted by any other means (including but not limited to by email, </w:t>
      </w:r>
      <w:proofErr w:type="gramStart"/>
      <w:r w:rsidR="006C18BC" w:rsidRPr="00CD267D">
        <w:t>post</w:t>
      </w:r>
      <w:proofErr w:type="gramEnd"/>
      <w:r w:rsidR="006C18BC" w:rsidRPr="00CD267D">
        <w:t xml:space="preserve"> or hand delivery) will </w:t>
      </w:r>
      <w:r w:rsidR="006C18BC" w:rsidRPr="00CD267D">
        <w:rPr>
          <w:b/>
          <w:bCs/>
        </w:rPr>
        <w:t>not</w:t>
      </w:r>
      <w:r w:rsidR="006C18BC" w:rsidRPr="00CD267D">
        <w:t xml:space="preserve"> be accepted.  </w:t>
      </w:r>
    </w:p>
    <w:p w14:paraId="1F460E07" w14:textId="77777777" w:rsidR="006C18BC" w:rsidRPr="00CD267D" w:rsidRDefault="006C18BC" w:rsidP="0088579D">
      <w:pPr>
        <w:spacing w:before="120" w:after="120" w:line="276" w:lineRule="auto"/>
      </w:pPr>
      <w:r w:rsidRPr="00CD267D">
        <w:t xml:space="preserve">Tenderers must ensure that they give themselves enough time to upload and submit all required documentation before the closing date/time noting the use of the new </w:t>
      </w:r>
      <w:proofErr w:type="spellStart"/>
      <w:r w:rsidRPr="00CD267D">
        <w:t>eTenders</w:t>
      </w:r>
      <w:proofErr w:type="spellEnd"/>
      <w:r w:rsidRPr="00CD267D">
        <w:t xml:space="preserve"> platform. Tenderers should consider the fact that upload speeds vary. </w:t>
      </w:r>
      <w:proofErr w:type="gramStart"/>
      <w:r w:rsidRPr="00CD267D">
        <w:t>In order to</w:t>
      </w:r>
      <w:proofErr w:type="gramEnd"/>
      <w:r w:rsidRPr="00CD267D">
        <w:t xml:space="preserve"> submit a response to the electronic post-box, please note that you must ensure you have submitted the response completely. It is advisable to familiarise yourself with the new platform prior to the closing date.  </w:t>
      </w:r>
    </w:p>
    <w:p w14:paraId="5D94E0E2" w14:textId="77777777" w:rsidR="006C18BC" w:rsidRPr="00CD267D" w:rsidRDefault="006C18BC" w:rsidP="0088579D">
      <w:pPr>
        <w:spacing w:before="120" w:after="120" w:line="276" w:lineRule="auto"/>
      </w:pPr>
      <w:r w:rsidRPr="00CD267D">
        <w:t xml:space="preserve">Below we provide an overview of the key steps. Please note that the Contracting Authority take no responsibility for these steps being the totality of the steps required as different processes may require different actions.  </w:t>
      </w:r>
    </w:p>
    <w:p w14:paraId="33841CBD" w14:textId="77777777" w:rsidR="006C18BC" w:rsidRPr="00CD267D" w:rsidRDefault="006C18BC" w:rsidP="0088579D">
      <w:pPr>
        <w:spacing w:before="120" w:after="120" w:line="276" w:lineRule="auto"/>
      </w:pPr>
      <w:r w:rsidRPr="00CD267D">
        <w:t xml:space="preserve">If in doubt, please ensure you contact the </w:t>
      </w:r>
      <w:proofErr w:type="spellStart"/>
      <w:r w:rsidRPr="00CD267D">
        <w:t>eTenders</w:t>
      </w:r>
      <w:proofErr w:type="spellEnd"/>
      <w:r w:rsidRPr="00CD267D">
        <w:t xml:space="preserve"> helpdesk as follows: </w:t>
      </w:r>
    </w:p>
    <w:p w14:paraId="6E4F41F1" w14:textId="77777777" w:rsidR="006C18BC" w:rsidRPr="00CD267D" w:rsidRDefault="006C18BC" w:rsidP="0088579D">
      <w:pPr>
        <w:spacing w:before="120" w:after="120" w:line="276" w:lineRule="auto"/>
      </w:pPr>
      <w:r w:rsidRPr="00CD267D">
        <w:tab/>
        <w:t xml:space="preserve">Email: </w:t>
      </w:r>
      <w:r w:rsidRPr="00CD267D">
        <w:tab/>
      </w:r>
      <w:hyperlink r:id="rId20" w:history="1">
        <w:r w:rsidRPr="00CD267D">
          <w:rPr>
            <w:rStyle w:val="Hyperlink"/>
          </w:rPr>
          <w:t>irish-eproc-helpdesk@eurodyn.com</w:t>
        </w:r>
      </w:hyperlink>
    </w:p>
    <w:p w14:paraId="71A1BF19" w14:textId="77777777" w:rsidR="006C18BC" w:rsidRPr="00CD267D" w:rsidRDefault="006C18BC" w:rsidP="0088579D">
      <w:pPr>
        <w:spacing w:before="120" w:after="120" w:line="276" w:lineRule="auto"/>
      </w:pPr>
      <w:r w:rsidRPr="00CD267D">
        <w:tab/>
        <w:t xml:space="preserve">Phone: </w:t>
      </w:r>
      <w:r w:rsidRPr="00CD267D">
        <w:tab/>
        <w:t>+353-818001459</w:t>
      </w:r>
    </w:p>
    <w:p w14:paraId="652D085B" w14:textId="1AA4833E" w:rsidR="006C18BC" w:rsidRPr="00CD267D" w:rsidRDefault="006C18BC" w:rsidP="0088579D">
      <w:pPr>
        <w:pStyle w:val="Heading3"/>
        <w:spacing w:before="120" w:after="120" w:line="276" w:lineRule="auto"/>
      </w:pPr>
      <w:bookmarkStart w:id="148" w:name="_Toc198279948"/>
      <w:r w:rsidRPr="00CD267D">
        <w:t xml:space="preserve">Accessing </w:t>
      </w:r>
      <w:r w:rsidR="00F365B1" w:rsidRPr="00CD267D">
        <w:t>D</w:t>
      </w:r>
      <w:r w:rsidRPr="00CD267D">
        <w:t>ocuments</w:t>
      </w:r>
      <w:bookmarkEnd w:id="148"/>
    </w:p>
    <w:p w14:paraId="0BA68904" w14:textId="77777777" w:rsidR="006C18BC" w:rsidRPr="00CD267D" w:rsidRDefault="006C18BC" w:rsidP="0088579D">
      <w:pPr>
        <w:spacing w:before="120" w:after="120" w:line="276" w:lineRule="auto"/>
      </w:pPr>
      <w:r w:rsidRPr="00CD267D">
        <w:t xml:space="preserve">It is important to note that you must ensure you </w:t>
      </w:r>
      <w:r w:rsidRPr="00CD267D">
        <w:rPr>
          <w:b/>
          <w:bCs/>
        </w:rPr>
        <w:t>ASSOCIATE</w:t>
      </w:r>
      <w:r w:rsidRPr="00CD267D">
        <w:t xml:space="preserve"> your company with this competition in the first instance. To do this you must do the following: </w:t>
      </w:r>
    </w:p>
    <w:p w14:paraId="0EE31EE5" w14:textId="1FC50F69" w:rsidR="006C18BC" w:rsidRPr="00CD267D" w:rsidRDefault="006C18BC" w:rsidP="006F0F0A">
      <w:pPr>
        <w:pStyle w:val="ListParagraph"/>
        <w:numPr>
          <w:ilvl w:val="0"/>
          <w:numId w:val="42"/>
        </w:numPr>
        <w:spacing w:before="120" w:after="120" w:line="276" w:lineRule="auto"/>
      </w:pPr>
      <w:r w:rsidRPr="00CD267D">
        <w:t xml:space="preserve">Log-in to the </w:t>
      </w:r>
      <w:proofErr w:type="gramStart"/>
      <w:r w:rsidRPr="00CD267D">
        <w:t>system</w:t>
      </w:r>
      <w:proofErr w:type="gramEnd"/>
    </w:p>
    <w:p w14:paraId="3A24F2C3" w14:textId="30EAA346" w:rsidR="006C18BC" w:rsidRPr="00CD267D" w:rsidRDefault="006C18BC" w:rsidP="006F0F0A">
      <w:pPr>
        <w:pStyle w:val="ListParagraph"/>
        <w:numPr>
          <w:ilvl w:val="0"/>
          <w:numId w:val="42"/>
        </w:numPr>
        <w:spacing w:before="120" w:after="120" w:line="276" w:lineRule="auto"/>
      </w:pPr>
      <w:r w:rsidRPr="00CD267D">
        <w:t>Locate the competition using the Advanced Search by Contracting Authority or Resource ID</w:t>
      </w:r>
    </w:p>
    <w:p w14:paraId="3681E5D4" w14:textId="4DF8B75B" w:rsidR="006C18BC" w:rsidRPr="00CD267D" w:rsidRDefault="006C18BC" w:rsidP="006F0F0A">
      <w:pPr>
        <w:pStyle w:val="ListParagraph"/>
        <w:numPr>
          <w:ilvl w:val="0"/>
          <w:numId w:val="42"/>
        </w:numPr>
        <w:spacing w:before="120" w:after="120" w:line="276" w:lineRule="auto"/>
      </w:pPr>
      <w:r w:rsidRPr="00CD267D">
        <w:t xml:space="preserve">Click on the hyperlink for the competition which will bring you to the </w:t>
      </w:r>
      <w:proofErr w:type="spellStart"/>
      <w:r w:rsidRPr="00CD267D">
        <w:t>CfT</w:t>
      </w:r>
      <w:proofErr w:type="spellEnd"/>
      <w:r w:rsidRPr="00CD267D">
        <w:t xml:space="preserve"> Workspace </w:t>
      </w:r>
    </w:p>
    <w:p w14:paraId="305AB854" w14:textId="2602033F" w:rsidR="006C18BC" w:rsidRPr="00CD267D" w:rsidRDefault="006C18BC" w:rsidP="006F0F0A">
      <w:pPr>
        <w:pStyle w:val="ListParagraph"/>
        <w:numPr>
          <w:ilvl w:val="0"/>
          <w:numId w:val="42"/>
        </w:numPr>
        <w:spacing w:before="120" w:after="120" w:line="276" w:lineRule="auto"/>
      </w:pPr>
      <w:r w:rsidRPr="00CD267D">
        <w:t xml:space="preserve">In the Show </w:t>
      </w:r>
      <w:proofErr w:type="spellStart"/>
      <w:r w:rsidRPr="00CD267D">
        <w:t>CfT</w:t>
      </w:r>
      <w:proofErr w:type="spellEnd"/>
      <w:r w:rsidRPr="00CD267D">
        <w:t xml:space="preserve"> Menu for the competition click on the “Expression of Interest” in the </w:t>
      </w:r>
      <w:proofErr w:type="gramStart"/>
      <w:r w:rsidRPr="00CD267D">
        <w:t>drop down</w:t>
      </w:r>
      <w:proofErr w:type="gramEnd"/>
      <w:r w:rsidRPr="00CD267D">
        <w:t xml:space="preserve"> menu </w:t>
      </w:r>
    </w:p>
    <w:p w14:paraId="235E3ED7" w14:textId="4B488695" w:rsidR="006C18BC" w:rsidRPr="00CD267D" w:rsidRDefault="006C18BC" w:rsidP="006F0F0A">
      <w:pPr>
        <w:pStyle w:val="ListParagraph"/>
        <w:numPr>
          <w:ilvl w:val="0"/>
          <w:numId w:val="42"/>
        </w:numPr>
        <w:spacing w:before="120" w:after="120" w:line="276" w:lineRule="auto"/>
      </w:pPr>
      <w:r w:rsidRPr="00CD267D">
        <w:t xml:space="preserve">Complete the “Association with the </w:t>
      </w:r>
      <w:proofErr w:type="spellStart"/>
      <w:r w:rsidRPr="00CD267D">
        <w:t>CfT</w:t>
      </w:r>
      <w:proofErr w:type="spellEnd"/>
      <w:r w:rsidRPr="00CD267D">
        <w:t xml:space="preserve">” tab. </w:t>
      </w:r>
    </w:p>
    <w:p w14:paraId="719D8D27" w14:textId="7D62DC0A" w:rsidR="006C18BC" w:rsidRPr="00CD267D" w:rsidRDefault="006C18BC" w:rsidP="006F0F0A">
      <w:pPr>
        <w:pStyle w:val="ListParagraph"/>
        <w:numPr>
          <w:ilvl w:val="0"/>
          <w:numId w:val="42"/>
        </w:numPr>
        <w:spacing w:before="120" w:after="120" w:line="276" w:lineRule="auto"/>
      </w:pPr>
      <w:r w:rsidRPr="00CD267D">
        <w:t xml:space="preserve">This will then provide you with a link to “Tender” under the Show </w:t>
      </w:r>
      <w:proofErr w:type="spellStart"/>
      <w:r w:rsidRPr="00CD267D">
        <w:t>CfT</w:t>
      </w:r>
      <w:proofErr w:type="spellEnd"/>
      <w:r w:rsidRPr="00CD267D">
        <w:t xml:space="preserve"> Menu </w:t>
      </w:r>
    </w:p>
    <w:p w14:paraId="443D0335" w14:textId="77777777" w:rsidR="006C18BC" w:rsidRDefault="006C18BC" w:rsidP="0088579D">
      <w:pPr>
        <w:spacing w:before="120" w:after="120" w:line="276" w:lineRule="auto"/>
      </w:pPr>
    </w:p>
    <w:p w14:paraId="55A09A08" w14:textId="77777777" w:rsidR="000A0A1F" w:rsidRDefault="000A0A1F" w:rsidP="0088579D">
      <w:pPr>
        <w:spacing w:before="120" w:after="120" w:line="276" w:lineRule="auto"/>
      </w:pPr>
    </w:p>
    <w:p w14:paraId="7B979197" w14:textId="77777777" w:rsidR="000A0A1F" w:rsidRDefault="000A0A1F" w:rsidP="0088579D">
      <w:pPr>
        <w:spacing w:before="120" w:after="120" w:line="276" w:lineRule="auto"/>
      </w:pPr>
    </w:p>
    <w:p w14:paraId="2B917417" w14:textId="77777777" w:rsidR="000A0A1F" w:rsidRPr="00CD267D" w:rsidRDefault="000A0A1F" w:rsidP="0088579D">
      <w:pPr>
        <w:spacing w:before="120" w:after="120" w:line="276" w:lineRule="auto"/>
      </w:pPr>
    </w:p>
    <w:p w14:paraId="73B0F3C6" w14:textId="77777777" w:rsidR="006C18BC" w:rsidRPr="00CD267D" w:rsidRDefault="006C18BC" w:rsidP="0088579D">
      <w:pPr>
        <w:pStyle w:val="Heading3"/>
        <w:spacing w:before="120" w:after="120" w:line="276" w:lineRule="auto"/>
      </w:pPr>
      <w:bookmarkStart w:id="149" w:name="_Toc198279949"/>
      <w:bookmarkStart w:id="150" w:name="_Hlk141465503"/>
      <w:r w:rsidRPr="00CD267D">
        <w:lastRenderedPageBreak/>
        <w:t>Submitting your Response</w:t>
      </w:r>
      <w:bookmarkEnd w:id="149"/>
      <w:r w:rsidRPr="00CD267D">
        <w:t xml:space="preserve"> </w:t>
      </w:r>
    </w:p>
    <w:p w14:paraId="6684E5DE" w14:textId="77777777" w:rsidR="006C18BC" w:rsidRPr="00CD267D" w:rsidRDefault="006C18BC" w:rsidP="0088579D">
      <w:pPr>
        <w:spacing w:before="120" w:after="120" w:line="276" w:lineRule="auto"/>
      </w:pPr>
      <w:r w:rsidRPr="00CD267D">
        <w:t xml:space="preserve">In responding to a competition without an electronic ESPD, </w:t>
      </w:r>
      <w:proofErr w:type="gramStart"/>
      <w:r w:rsidRPr="00CD267D">
        <w:t>a number of</w:t>
      </w:r>
      <w:proofErr w:type="gramEnd"/>
      <w:r w:rsidRPr="00CD267D">
        <w:t xml:space="preserve"> steps are required. The final step involves clicking on a Submit button and receiving the following status: </w:t>
      </w:r>
    </w:p>
    <w:p w14:paraId="13736811" w14:textId="77777777" w:rsidR="006C18BC" w:rsidRPr="00CD267D" w:rsidRDefault="006C18BC" w:rsidP="0088579D">
      <w:pPr>
        <w:spacing w:before="120" w:after="120" w:line="276" w:lineRule="auto"/>
      </w:pPr>
      <w:r w:rsidRPr="00CD267D">
        <w:rPr>
          <w:noProof/>
        </w:rPr>
        <w:drawing>
          <wp:inline distT="0" distB="0" distL="0" distR="0" wp14:anchorId="1478110B" wp14:editId="5D328E1D">
            <wp:extent cx="1962150" cy="735198"/>
            <wp:effectExtent l="0" t="0" r="0" b="8255"/>
            <wp:docPr id="3" name="Picture 3">
              <a:extLst xmlns:a="http://schemas.openxmlformats.org/drawingml/2006/main">
                <a:ext uri="{FF2B5EF4-FFF2-40B4-BE49-F238E27FC236}">
                  <a16:creationId xmlns:a16="http://schemas.microsoft.com/office/drawing/2014/main" id="{5E93BF94-1B6C-C166-0089-10084DDD2A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93BF94-1B6C-C166-0089-10084DDD2AD2}"/>
                        </a:ext>
                      </a:extLst>
                    </pic:cNvPr>
                    <pic:cNvPicPr>
                      <a:picLocks noChangeAspect="1"/>
                    </pic:cNvPicPr>
                  </pic:nvPicPr>
                  <pic:blipFill>
                    <a:blip r:embed="rId21"/>
                    <a:stretch>
                      <a:fillRect/>
                    </a:stretch>
                  </pic:blipFill>
                  <pic:spPr>
                    <a:xfrm>
                      <a:off x="0" y="0"/>
                      <a:ext cx="1973818" cy="739570"/>
                    </a:xfrm>
                    <a:prstGeom prst="rect">
                      <a:avLst/>
                    </a:prstGeom>
                  </pic:spPr>
                </pic:pic>
              </a:graphicData>
            </a:graphic>
          </wp:inline>
        </w:drawing>
      </w:r>
    </w:p>
    <w:p w14:paraId="4D6C15AA" w14:textId="77777777" w:rsidR="006C18BC" w:rsidRPr="00CD267D" w:rsidRDefault="006C18BC" w:rsidP="0088579D">
      <w:pPr>
        <w:spacing w:before="120" w:after="120" w:line="276" w:lineRule="auto"/>
      </w:pPr>
      <w:r w:rsidRPr="00CD267D">
        <w:t xml:space="preserve">If you do not receive a message </w:t>
      </w:r>
      <w:proofErr w:type="gramStart"/>
      <w:r w:rsidRPr="00CD267D">
        <w:t>similar to</w:t>
      </w:r>
      <w:proofErr w:type="gramEnd"/>
      <w:r w:rsidRPr="00CD267D">
        <w:t xml:space="preserve"> above, you have not submitted your response.    </w:t>
      </w:r>
    </w:p>
    <w:p w14:paraId="4687EB28" w14:textId="77777777" w:rsidR="006C18BC" w:rsidRPr="00CD267D" w:rsidRDefault="006C18BC" w:rsidP="0088579D">
      <w:pPr>
        <w:spacing w:before="120" w:after="120" w:line="276" w:lineRule="auto"/>
      </w:pPr>
      <w:r w:rsidRPr="00CD267D">
        <w:t xml:space="preserve">Please note that the screen may say </w:t>
      </w:r>
      <w:r w:rsidRPr="00CD267D">
        <w:rPr>
          <w:b/>
          <w:bCs/>
        </w:rPr>
        <w:t>OFFLINE</w:t>
      </w:r>
      <w:r w:rsidRPr="00CD267D">
        <w:t xml:space="preserve">, this is a technical feature of </w:t>
      </w:r>
      <w:proofErr w:type="spellStart"/>
      <w:r w:rsidRPr="00CD267D">
        <w:t>etenders</w:t>
      </w:r>
      <w:proofErr w:type="spellEnd"/>
      <w:r w:rsidRPr="00CD267D">
        <w:t xml:space="preserve"> and does not mean you cannot submit. Also please note you may see the percentage field also saying 100% before you submit, this still requires you to go through the submit button. </w:t>
      </w:r>
    </w:p>
    <w:p w14:paraId="6755338C" w14:textId="77777777" w:rsidR="006C18BC" w:rsidRPr="00CD267D" w:rsidRDefault="006C18BC" w:rsidP="0088579D">
      <w:pPr>
        <w:spacing w:before="120" w:after="120" w:line="276" w:lineRule="auto"/>
        <w:rPr>
          <w:b/>
          <w:bCs/>
        </w:rPr>
      </w:pPr>
      <w:r w:rsidRPr="00CD267D">
        <w:t xml:space="preserve">Please upload your response as a </w:t>
      </w:r>
      <w:r w:rsidRPr="00CD267D">
        <w:rPr>
          <w:b/>
          <w:bCs/>
        </w:rPr>
        <w:t>ZIP FILE</w:t>
      </w:r>
      <w:r w:rsidRPr="00CD267D">
        <w:t xml:space="preserve"> to protect the integrity of the file names.</w:t>
      </w:r>
      <w:r w:rsidRPr="00CD267D">
        <w:rPr>
          <w:b/>
          <w:bCs/>
        </w:rPr>
        <w:t xml:space="preserve"> </w:t>
      </w:r>
    </w:p>
    <w:bookmarkEnd w:id="150"/>
    <w:p w14:paraId="5AD0D68B" w14:textId="4AA76FC7" w:rsidR="002261F9" w:rsidRPr="00CD267D" w:rsidRDefault="006C18BC" w:rsidP="0088579D">
      <w:pPr>
        <w:spacing w:before="120" w:after="120" w:line="276" w:lineRule="auto"/>
      </w:pPr>
      <w:r w:rsidRPr="00CD267D">
        <w:t xml:space="preserve">It is the responsibility of the Tenderer to ensure that their tender is complete and is uploaded in accordance with the instructions provided on </w:t>
      </w:r>
      <w:proofErr w:type="spellStart"/>
      <w:r w:rsidRPr="00CD267D">
        <w:t>eTenders</w:t>
      </w:r>
      <w:proofErr w:type="spellEnd"/>
      <w:r w:rsidRPr="00CD267D">
        <w:t xml:space="preserve"> prior to the deadline as per the front page</w:t>
      </w:r>
      <w:bookmarkEnd w:id="145"/>
      <w:r w:rsidR="002261F9" w:rsidRPr="00CD267D">
        <w:t>.</w:t>
      </w:r>
      <w:bookmarkEnd w:id="146"/>
      <w:r w:rsidR="002261F9" w:rsidRPr="00CD267D">
        <w:t xml:space="preserve"> </w:t>
      </w:r>
      <w:bookmarkEnd w:id="147"/>
    </w:p>
    <w:p w14:paraId="3B06A0CA" w14:textId="59CAE976" w:rsidR="001E4EBA" w:rsidRPr="00CD267D" w:rsidRDefault="001E4EBA" w:rsidP="0088579D">
      <w:pPr>
        <w:pStyle w:val="Heading2"/>
        <w:spacing w:before="120" w:after="120" w:line="276" w:lineRule="auto"/>
      </w:pPr>
      <w:bookmarkStart w:id="151" w:name="_Toc198279950"/>
      <w:bookmarkStart w:id="152" w:name="_Toc205395038"/>
      <w:r w:rsidRPr="00CD267D">
        <w:t>Queries</w:t>
      </w:r>
      <w:bookmarkEnd w:id="151"/>
      <w:bookmarkEnd w:id="152"/>
    </w:p>
    <w:p w14:paraId="1236C1B0" w14:textId="335E1823" w:rsidR="001E4EBA" w:rsidRPr="00CD267D" w:rsidRDefault="001E4EBA" w:rsidP="0088579D">
      <w:pPr>
        <w:spacing w:before="120" w:after="120" w:line="276" w:lineRule="auto"/>
      </w:pPr>
      <w:r w:rsidRPr="00CD267D">
        <w:t xml:space="preserve">The closing date for </w:t>
      </w:r>
      <w:r w:rsidR="000420A3" w:rsidRPr="00CD267D">
        <w:t>submitt</w:t>
      </w:r>
      <w:r w:rsidR="00BA6D99" w:rsidRPr="00CD267D">
        <w:t>ing</w:t>
      </w:r>
      <w:r w:rsidR="000420A3" w:rsidRPr="00CD267D">
        <w:t xml:space="preserve"> </w:t>
      </w:r>
      <w:r w:rsidRPr="00CD267D">
        <w:t xml:space="preserve">queries </w:t>
      </w:r>
      <w:r w:rsidR="00BA6D99" w:rsidRPr="00CD267D">
        <w:t>is</w:t>
      </w:r>
      <w:r w:rsidRPr="00CD267D">
        <w:t xml:space="preserve"> specified on the title page.</w:t>
      </w:r>
    </w:p>
    <w:p w14:paraId="72EFC12E" w14:textId="3151A862" w:rsidR="001E4EBA" w:rsidRPr="00CD267D" w:rsidRDefault="001E4EBA" w:rsidP="0088579D">
      <w:pPr>
        <w:spacing w:before="120" w:after="120" w:line="276" w:lineRule="auto"/>
      </w:pPr>
      <w:r w:rsidRPr="00CD267D">
        <w:t xml:space="preserve">All queries regarding this tender should be through the </w:t>
      </w:r>
      <w:r w:rsidR="0097375C" w:rsidRPr="00CD267D">
        <w:t>messaging</w:t>
      </w:r>
      <w:r w:rsidRPr="00CD267D">
        <w:t xml:space="preserve"> facility on </w:t>
      </w:r>
      <w:hyperlink r:id="rId22" w:history="1">
        <w:r w:rsidR="008B6320" w:rsidRPr="00CD267D">
          <w:rPr>
            <w:rStyle w:val="Hyperlink"/>
          </w:rPr>
          <w:t>www.etenders.gov.ie</w:t>
        </w:r>
      </w:hyperlink>
      <w:r w:rsidR="008B6320" w:rsidRPr="00CD267D">
        <w:t>,</w:t>
      </w:r>
      <w:r w:rsidRPr="00CD267D">
        <w:t xml:space="preserve"> including any omissions which would prevent tenderers from submitting a comprehensive tender.  Please submit queries as soon as possible.</w:t>
      </w:r>
    </w:p>
    <w:p w14:paraId="4ED51244" w14:textId="403D0FDC" w:rsidR="001E4EBA" w:rsidRPr="00CD267D" w:rsidRDefault="001E4EBA" w:rsidP="0088579D">
      <w:pPr>
        <w:spacing w:before="120" w:after="120" w:line="276" w:lineRule="auto"/>
      </w:pPr>
      <w:r w:rsidRPr="00CD267D">
        <w:t xml:space="preserve">In circulating responses, queries will be edited to avoid disclosing the identity of the querist and will be circulated to all parties who have expressed an interest in the procurement on the </w:t>
      </w:r>
      <w:proofErr w:type="spellStart"/>
      <w:r w:rsidRPr="00CD267D">
        <w:t>eTenders</w:t>
      </w:r>
      <w:proofErr w:type="spellEnd"/>
      <w:r w:rsidRPr="00CD267D">
        <w:t xml:space="preserve"> website.</w:t>
      </w:r>
    </w:p>
    <w:p w14:paraId="01963960" w14:textId="2B02530D" w:rsidR="001E4EBA" w:rsidRPr="00CD267D" w:rsidRDefault="001E4EBA" w:rsidP="0088579D">
      <w:pPr>
        <w:pStyle w:val="Heading2"/>
        <w:spacing w:before="120" w:after="120" w:line="276" w:lineRule="auto"/>
      </w:pPr>
      <w:bookmarkStart w:id="153" w:name="_Toc198279951"/>
      <w:bookmarkStart w:id="154" w:name="_Toc205395039"/>
      <w:r w:rsidRPr="00CD267D">
        <w:t>Extension of the Tender Deadline</w:t>
      </w:r>
      <w:bookmarkEnd w:id="153"/>
      <w:bookmarkEnd w:id="154"/>
    </w:p>
    <w:p w14:paraId="44F5CA86" w14:textId="08D963F6" w:rsidR="008B6320" w:rsidRPr="00CD267D" w:rsidRDefault="008B6320" w:rsidP="0088579D">
      <w:pPr>
        <w:spacing w:before="120" w:after="120" w:line="276" w:lineRule="auto"/>
      </w:pPr>
      <w:r w:rsidRPr="00CD267D">
        <w:t xml:space="preserve">The Contracting Authority reserves the right, at its sole discretion, to extend the closing date for receipt of tenders by giving notice in writing (by post or electronic means) to all parties who have expressed an interest in the notice via </w:t>
      </w:r>
      <w:proofErr w:type="spellStart"/>
      <w:r w:rsidRPr="00CD267D">
        <w:t>eTenders</w:t>
      </w:r>
      <w:proofErr w:type="spellEnd"/>
      <w:r w:rsidRPr="00CD267D">
        <w:t xml:space="preserve"> no later than six </w:t>
      </w:r>
      <w:r w:rsidR="00CD7203" w:rsidRPr="00CD267D">
        <w:t xml:space="preserve">calendar </w:t>
      </w:r>
      <w:r w:rsidRPr="00CD267D">
        <w:t>days before the original closing date.</w:t>
      </w:r>
    </w:p>
    <w:p w14:paraId="2B01E61B" w14:textId="792080E4" w:rsidR="001E4EBA" w:rsidRPr="00CD267D" w:rsidRDefault="008B6320" w:rsidP="0088579D">
      <w:pPr>
        <w:spacing w:before="120" w:after="120" w:line="276" w:lineRule="auto"/>
      </w:pPr>
      <w:r w:rsidRPr="00CD267D">
        <w:t xml:space="preserve">Tenderers will be responsible for any costs incurred by them </w:t>
      </w:r>
      <w:proofErr w:type="gramStart"/>
      <w:r w:rsidRPr="00CD267D">
        <w:t>in the event that</w:t>
      </w:r>
      <w:proofErr w:type="gramEnd"/>
      <w:r w:rsidRPr="00CD267D">
        <w:t xml:space="preserve"> they are required to attend clarification or other meetings or make a presentation of their proposals.</w:t>
      </w:r>
    </w:p>
    <w:p w14:paraId="7DE8623A" w14:textId="79CE2A37" w:rsidR="001E4EBA" w:rsidRPr="00CD267D" w:rsidRDefault="008B6320" w:rsidP="0088579D">
      <w:pPr>
        <w:pStyle w:val="Heading2"/>
        <w:spacing w:before="120" w:after="120" w:line="276" w:lineRule="auto"/>
      </w:pPr>
      <w:bookmarkStart w:id="155" w:name="_Toc198279952"/>
      <w:bookmarkStart w:id="156" w:name="_Toc205395040"/>
      <w:r w:rsidRPr="00CD267D">
        <w:t>Tender Validity Period</w:t>
      </w:r>
      <w:bookmarkEnd w:id="155"/>
      <w:bookmarkEnd w:id="156"/>
    </w:p>
    <w:p w14:paraId="1E6DE43D" w14:textId="6DC4BEE3" w:rsidR="008B6320" w:rsidRPr="00CD267D" w:rsidRDefault="008B6320" w:rsidP="0088579D">
      <w:pPr>
        <w:spacing w:before="120" w:after="120" w:line="276" w:lineRule="auto"/>
      </w:pPr>
      <w:r w:rsidRPr="00CD267D">
        <w:t xml:space="preserve">To allow sufficient time for </w:t>
      </w:r>
      <w:r w:rsidR="00F01DBF" w:rsidRPr="00CD267D">
        <w:t>t</w:t>
      </w:r>
      <w:r w:rsidRPr="00CD267D">
        <w:t xml:space="preserve">ender assessment a </w:t>
      </w:r>
      <w:r w:rsidR="00E82A4C" w:rsidRPr="00CD267D">
        <w:t>t</w:t>
      </w:r>
      <w:r w:rsidRPr="00CD267D">
        <w:t xml:space="preserve">ender </w:t>
      </w:r>
      <w:r w:rsidR="00E82A4C" w:rsidRPr="00CD267D">
        <w:t>v</w:t>
      </w:r>
      <w:r w:rsidRPr="00CD267D">
        <w:t xml:space="preserve">alidity </w:t>
      </w:r>
      <w:r w:rsidR="00E82A4C" w:rsidRPr="00CD267D">
        <w:t>p</w:t>
      </w:r>
      <w:r w:rsidRPr="00CD267D">
        <w:t xml:space="preserve">eriod of </w:t>
      </w:r>
      <w:r w:rsidR="00441634" w:rsidRPr="00441634">
        <w:t>24</w:t>
      </w:r>
      <w:r w:rsidR="006F0F0A">
        <w:t xml:space="preserve"> </w:t>
      </w:r>
      <w:r w:rsidRPr="005844FC">
        <w:t>months</w:t>
      </w:r>
      <w:r w:rsidRPr="00CD267D">
        <w:t xml:space="preserve"> is required, this period commencing on the closing date by which the Tenders are to be returned.</w:t>
      </w:r>
      <w:r w:rsidR="00B43D74">
        <w:t xml:space="preserve"> </w:t>
      </w:r>
    </w:p>
    <w:p w14:paraId="1EF21BCA" w14:textId="6B5F531D" w:rsidR="008B6320" w:rsidRPr="00CD267D" w:rsidRDefault="008B6320" w:rsidP="0088579D">
      <w:pPr>
        <w:pStyle w:val="Heading2"/>
        <w:spacing w:before="120" w:after="120" w:line="276" w:lineRule="auto"/>
      </w:pPr>
      <w:bookmarkStart w:id="157" w:name="_Toc198279953"/>
      <w:bookmarkStart w:id="158" w:name="_Toc205395041"/>
      <w:r w:rsidRPr="00CD267D">
        <w:t xml:space="preserve">Discrepancies between </w:t>
      </w:r>
      <w:r w:rsidR="002D03CB" w:rsidRPr="00CD267D">
        <w:t>D</w:t>
      </w:r>
      <w:r w:rsidRPr="00CD267D">
        <w:t>ocuments</w:t>
      </w:r>
      <w:bookmarkEnd w:id="157"/>
      <w:bookmarkEnd w:id="158"/>
    </w:p>
    <w:p w14:paraId="7B98E8D8" w14:textId="7F132338" w:rsidR="008B6320" w:rsidRPr="00CD267D" w:rsidRDefault="008B6320" w:rsidP="0088579D">
      <w:pPr>
        <w:spacing w:before="120" w:after="120" w:line="276" w:lineRule="auto"/>
      </w:pPr>
      <w:r w:rsidRPr="00CD267D">
        <w:t xml:space="preserve">A pdf version of the Request for Tender has been made available on </w:t>
      </w:r>
      <w:proofErr w:type="spellStart"/>
      <w:r w:rsidRPr="00CD267D">
        <w:t>eTenders</w:t>
      </w:r>
      <w:proofErr w:type="spellEnd"/>
      <w:r w:rsidRPr="00CD267D">
        <w:t>.  This document will be considered as the primary source document in this procurement process, word versions of documents where they are provided are being made available to assist tenderers in responding to the tender competition.  Where there is a discrepancy between a pdf version and a word version, the pdf version will take precedence.</w:t>
      </w:r>
      <w:r w:rsidR="00945B75" w:rsidRPr="00CD267D">
        <w:t xml:space="preserve"> </w:t>
      </w:r>
      <w:r w:rsidRPr="00CD267D">
        <w:t>Tenderers are requested to notify the Contracting Authority immediately of any anomaly. Where applicable the Contracting Authority will issue amended versions.</w:t>
      </w:r>
    </w:p>
    <w:p w14:paraId="22E7D313" w14:textId="6466CA26" w:rsidR="008B6320" w:rsidRPr="00CD267D" w:rsidRDefault="008B6320" w:rsidP="0088579D">
      <w:pPr>
        <w:pStyle w:val="Heading2"/>
        <w:spacing w:before="120" w:after="120" w:line="276" w:lineRule="auto"/>
      </w:pPr>
      <w:bookmarkStart w:id="159" w:name="_Toc198279954"/>
      <w:bookmarkStart w:id="160" w:name="_Toc205395042"/>
      <w:r w:rsidRPr="00CD267D">
        <w:lastRenderedPageBreak/>
        <w:t>Formatting of Tenders / Amending Tender Documents</w:t>
      </w:r>
      <w:bookmarkEnd w:id="159"/>
      <w:bookmarkEnd w:id="160"/>
    </w:p>
    <w:p w14:paraId="105BDAD1" w14:textId="2EE62D83" w:rsidR="00BB4FC5" w:rsidRPr="00CD267D" w:rsidRDefault="00BB4FC5" w:rsidP="0088579D">
      <w:pPr>
        <w:spacing w:before="120" w:after="120" w:line="276" w:lineRule="auto"/>
      </w:pPr>
      <w:r w:rsidRPr="00CD267D">
        <w:t>Tenderers must ensure they use the Tender Response Document (TRD) when preparing their submission.</w:t>
      </w:r>
    </w:p>
    <w:p w14:paraId="54CE9991" w14:textId="65873DD4" w:rsidR="008B6320" w:rsidRPr="00CD267D" w:rsidRDefault="008B6320" w:rsidP="0088579D">
      <w:pPr>
        <w:spacing w:before="120" w:after="120" w:line="276" w:lineRule="auto"/>
      </w:pPr>
      <w:r w:rsidRPr="00CD267D">
        <w:t>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  Likewise, failure to use the template documentation provided particularly in relation to costing / pricing may result in tenders being eliminated.</w:t>
      </w:r>
    </w:p>
    <w:p w14:paraId="17BB0AF7" w14:textId="5CA033C7" w:rsidR="008B6320" w:rsidRPr="00CD267D" w:rsidRDefault="008B6320" w:rsidP="0088579D">
      <w:pPr>
        <w:pStyle w:val="Heading2"/>
        <w:spacing w:before="120" w:after="120" w:line="276" w:lineRule="auto"/>
      </w:pPr>
      <w:bookmarkStart w:id="161" w:name="_Toc198279955"/>
      <w:bookmarkStart w:id="162" w:name="_Toc205395043"/>
      <w:r w:rsidRPr="00CD267D">
        <w:t>Collusive Tendering</w:t>
      </w:r>
      <w:bookmarkEnd w:id="161"/>
      <w:bookmarkEnd w:id="162"/>
    </w:p>
    <w:p w14:paraId="2C5E30C3" w14:textId="430943B5" w:rsidR="008B6320" w:rsidRPr="00CD267D" w:rsidRDefault="003436F0" w:rsidP="0088579D">
      <w:pPr>
        <w:spacing w:before="120" w:after="120" w:line="276" w:lineRule="auto"/>
      </w:pPr>
      <w:r w:rsidRPr="00CD267D">
        <w:t xml:space="preserve">If any </w:t>
      </w:r>
      <w:r w:rsidR="00092142" w:rsidRPr="00CD267D">
        <w:t>t</w:t>
      </w:r>
      <w:r w:rsidRPr="00CD267D">
        <w:t xml:space="preserve">endering </w:t>
      </w:r>
      <w:r w:rsidR="00092142" w:rsidRPr="00CD267D">
        <w:t>p</w:t>
      </w:r>
      <w:r w:rsidRPr="00CD267D">
        <w:t xml:space="preserve">arty is found to have, at any time, offered to give or to have agreed to offer or give to any person, any bribe, gift, gratuity, commission or consideration of any kind as an inducement or reward for taking or forbearing to take any action in relation to the obtaining of its </w:t>
      </w:r>
      <w:r w:rsidR="00092142" w:rsidRPr="00CD267D">
        <w:t>t</w:t>
      </w:r>
      <w:r w:rsidRPr="00CD267D">
        <w:t xml:space="preserve">enders, or for showing or forbearing to show any favour or disfavour to any person in relation to its </w:t>
      </w:r>
      <w:r w:rsidR="00092142" w:rsidRPr="00CD267D">
        <w:t>t</w:t>
      </w:r>
      <w:r w:rsidRPr="00CD267D">
        <w:t xml:space="preserve">enders, the bid submitted by such </w:t>
      </w:r>
      <w:r w:rsidR="00092142" w:rsidRPr="00CD267D">
        <w:t>t</w:t>
      </w:r>
      <w:r w:rsidRPr="00CD267D">
        <w:t xml:space="preserve">endering </w:t>
      </w:r>
      <w:r w:rsidR="00092142" w:rsidRPr="00CD267D">
        <w:t>p</w:t>
      </w:r>
      <w:r w:rsidRPr="00CD267D">
        <w:t>arty shall be automatically disqualified and the circumstances surrounding such action shall be referred to the appropriate authority.</w:t>
      </w:r>
    </w:p>
    <w:p w14:paraId="5505A4B8" w14:textId="231F67B0" w:rsidR="003436F0" w:rsidRPr="00CD267D" w:rsidRDefault="003436F0" w:rsidP="0088579D">
      <w:pPr>
        <w:pStyle w:val="Heading2"/>
        <w:spacing w:before="120" w:after="120" w:line="276" w:lineRule="auto"/>
      </w:pPr>
      <w:bookmarkStart w:id="163" w:name="_Toc198279956"/>
      <w:bookmarkStart w:id="164" w:name="_Toc205395044"/>
      <w:r w:rsidRPr="00CD267D">
        <w:t>Confidentiality</w:t>
      </w:r>
      <w:bookmarkEnd w:id="163"/>
      <w:bookmarkEnd w:id="164"/>
    </w:p>
    <w:p w14:paraId="4FA40811" w14:textId="5B59200A" w:rsidR="003436F0" w:rsidRPr="00CD267D" w:rsidRDefault="003436F0" w:rsidP="0088579D">
      <w:pPr>
        <w:spacing w:before="120" w:after="120" w:line="276" w:lineRule="auto"/>
      </w:pPr>
      <w:r w:rsidRPr="00CD267D">
        <w:t xml:space="preserve">After the official opening of </w:t>
      </w:r>
      <w:r w:rsidR="00092142" w:rsidRPr="00CD267D">
        <w:t>t</w:t>
      </w:r>
      <w:r w:rsidRPr="00CD267D">
        <w:t xml:space="preserve">enders, information relating to the examination, clarification, evaluation and comparison of Tenders and recommendations will not be disclosed to tenderers or other persons not officially concerned with such process until the award decision with the successful </w:t>
      </w:r>
      <w:r w:rsidR="00A32D0D" w:rsidRPr="00CD267D">
        <w:t>t</w:t>
      </w:r>
      <w:r w:rsidRPr="00CD267D">
        <w:t xml:space="preserve">enderer has been announced and in conformity with national laws. </w:t>
      </w:r>
    </w:p>
    <w:p w14:paraId="5D678A0A" w14:textId="68279A91" w:rsidR="003436F0" w:rsidRPr="00CD267D" w:rsidRDefault="003436F0" w:rsidP="0088579D">
      <w:pPr>
        <w:spacing w:before="120" w:after="120" w:line="276" w:lineRule="auto"/>
      </w:pPr>
      <w:r w:rsidRPr="00CD267D">
        <w:t>Tenderers shall treat the details of all documents supplied to them in connection with this contract as private and confidential and shall not disclose the contents to a third party without the permission of the Contracting Authority.</w:t>
      </w:r>
    </w:p>
    <w:p w14:paraId="60DF612B" w14:textId="5BD06978" w:rsidR="003436F0" w:rsidRPr="00CD267D" w:rsidRDefault="003436F0" w:rsidP="0088579D">
      <w:pPr>
        <w:spacing w:before="120" w:after="120" w:line="276" w:lineRule="auto"/>
      </w:pPr>
      <w:r w:rsidRPr="00CD267D">
        <w:t xml:space="preserve">Any effort by the </w:t>
      </w:r>
      <w:r w:rsidR="00A32D0D" w:rsidRPr="00CD267D">
        <w:t>t</w:t>
      </w:r>
      <w:r w:rsidRPr="00CD267D">
        <w:t xml:space="preserve">enderer to influence the Contracting Authority or </w:t>
      </w:r>
      <w:r w:rsidR="00512794" w:rsidRPr="00CD267D">
        <w:t>their</w:t>
      </w:r>
      <w:r w:rsidRPr="00CD267D">
        <w:t xml:space="preserve"> staff in the process of examination, clarification, </w:t>
      </w:r>
      <w:proofErr w:type="gramStart"/>
      <w:r w:rsidRPr="00CD267D">
        <w:t>evaluation</w:t>
      </w:r>
      <w:proofErr w:type="gramEnd"/>
      <w:r w:rsidRPr="00CD267D">
        <w:t xml:space="preserve"> and comparison of </w:t>
      </w:r>
      <w:r w:rsidR="00092142" w:rsidRPr="00CD267D">
        <w:t>t</w:t>
      </w:r>
      <w:r w:rsidRPr="00CD267D">
        <w:t xml:space="preserve">enders and in decisions concerning the award of the contract may result in the rejection of that </w:t>
      </w:r>
      <w:r w:rsidR="00092142" w:rsidRPr="00CD267D">
        <w:t>t</w:t>
      </w:r>
      <w:r w:rsidRPr="00CD267D">
        <w:t>ender.</w:t>
      </w:r>
    </w:p>
    <w:p w14:paraId="0480F2A1" w14:textId="12D02DF8" w:rsidR="003436F0" w:rsidRPr="00CD267D" w:rsidRDefault="003436F0" w:rsidP="0088579D">
      <w:pPr>
        <w:pStyle w:val="Heading2"/>
        <w:spacing w:before="120" w:after="120" w:line="276" w:lineRule="auto"/>
      </w:pPr>
      <w:bookmarkStart w:id="165" w:name="_Toc198279957"/>
      <w:bookmarkStart w:id="166" w:name="_Toc205395045"/>
      <w:r w:rsidRPr="00CD267D">
        <w:t>Clarification of Tenders</w:t>
      </w:r>
      <w:bookmarkEnd w:id="165"/>
      <w:bookmarkEnd w:id="166"/>
    </w:p>
    <w:p w14:paraId="31AA9B9C" w14:textId="56A2C8A3" w:rsidR="008B6320" w:rsidRPr="00CD267D" w:rsidRDefault="003436F0" w:rsidP="0088579D">
      <w:pPr>
        <w:spacing w:before="120" w:after="120" w:line="276" w:lineRule="auto"/>
      </w:pPr>
      <w:r w:rsidRPr="00CD267D">
        <w:t xml:space="preserve">The Contracting Authority is entitled, but not obliged, to seek clarification of tenders, including pricing breakdowns </w:t>
      </w:r>
      <w:proofErr w:type="gramStart"/>
      <w:r w:rsidRPr="00CD267D">
        <w:t>in the course of</w:t>
      </w:r>
      <w:proofErr w:type="gramEnd"/>
      <w:r w:rsidRPr="00CD267D">
        <w:t xml:space="preserve"> the evaluation process. No change in the price or substance of the </w:t>
      </w:r>
      <w:r w:rsidR="00092142" w:rsidRPr="00CD267D">
        <w:t>t</w:t>
      </w:r>
      <w:r w:rsidRPr="00CD267D">
        <w:t xml:space="preserve">ender shall be sought, </w:t>
      </w:r>
      <w:proofErr w:type="gramStart"/>
      <w:r w:rsidRPr="00CD267D">
        <w:t>offered</w:t>
      </w:r>
      <w:proofErr w:type="gramEnd"/>
      <w:r w:rsidRPr="00CD267D">
        <w:t xml:space="preserve"> or permitted. To assist in finalising the tender evaluation, selected tenderers may be invited to attend clarification meetings with the Contracting Authority.</w:t>
      </w:r>
    </w:p>
    <w:p w14:paraId="1721BF3F" w14:textId="516986FE" w:rsidR="003436F0" w:rsidRPr="00CD267D" w:rsidRDefault="003436F0" w:rsidP="0088579D">
      <w:pPr>
        <w:pStyle w:val="Heading2"/>
        <w:spacing w:before="120" w:after="120" w:line="276" w:lineRule="auto"/>
      </w:pPr>
      <w:bookmarkStart w:id="167" w:name="_Toc198279958"/>
      <w:bookmarkStart w:id="168" w:name="_Toc205395046"/>
      <w:r w:rsidRPr="00CD267D">
        <w:t>Correction of errors</w:t>
      </w:r>
      <w:bookmarkEnd w:id="167"/>
      <w:bookmarkEnd w:id="168"/>
    </w:p>
    <w:p w14:paraId="750D8B87" w14:textId="24B5CDB4" w:rsidR="003436F0" w:rsidRPr="00CD267D" w:rsidRDefault="003436F0" w:rsidP="0088579D">
      <w:pPr>
        <w:spacing w:before="120" w:after="120" w:line="276" w:lineRule="auto"/>
      </w:pPr>
      <w:r w:rsidRPr="00CD267D">
        <w:t>Detailed pricing of all tenders will be examined for errors that might alter the tender pricing as determined from the figures on the tender form or as between the hard copy and electronic versions of the tender</w:t>
      </w:r>
      <w:r w:rsidR="007339BE" w:rsidRPr="00CD267D">
        <w:t xml:space="preserve"> (if applicable)</w:t>
      </w:r>
      <w:r w:rsidRPr="00CD267D">
        <w:t xml:space="preserve">. In general, the following approach will be applied to manifest errors - where there is a discrepancy between the unit price and the total amount derived from the multiplication of the unit price and the quantity, the unit price as quoted will normally govern. </w:t>
      </w:r>
    </w:p>
    <w:p w14:paraId="64FD2619" w14:textId="77D3630A" w:rsidR="003436F0" w:rsidRPr="00CD267D" w:rsidRDefault="003436F0" w:rsidP="0088579D">
      <w:pPr>
        <w:spacing w:before="120" w:after="120" w:line="276" w:lineRule="auto"/>
      </w:pPr>
      <w:r w:rsidRPr="00CD267D">
        <w:t xml:space="preserve">The amount stated in the tender form will be adjusted by the Contracting Authority in accordance with the above procedure and, with the agreement of the tenderer, shall be considered as binding </w:t>
      </w:r>
      <w:r w:rsidRPr="00CD267D">
        <w:lastRenderedPageBreak/>
        <w:t>upon the tenderer. Without prejudice to the above, a tenderer not accepting the correction of their tender as outlined may have their tender rejected.</w:t>
      </w:r>
    </w:p>
    <w:p w14:paraId="038B7C9C" w14:textId="4FD51DA6" w:rsidR="007339BE" w:rsidRPr="00CD267D" w:rsidRDefault="007339BE" w:rsidP="0088579D">
      <w:pPr>
        <w:spacing w:before="120" w:after="120" w:line="276" w:lineRule="auto"/>
      </w:pPr>
      <w:r w:rsidRPr="00CD267D">
        <w:t xml:space="preserve">Where the Total Quote function has been activated on </w:t>
      </w:r>
      <w:proofErr w:type="spellStart"/>
      <w:r w:rsidRPr="00CD267D">
        <w:t>eTenders</w:t>
      </w:r>
      <w:proofErr w:type="spellEnd"/>
      <w:r w:rsidRPr="00CD267D">
        <w:t xml:space="preserve"> and a discrepancy arises </w:t>
      </w:r>
      <w:r w:rsidR="000A0A1F" w:rsidRPr="00CD267D">
        <w:t>between the</w:t>
      </w:r>
      <w:r w:rsidRPr="00CD267D">
        <w:t xml:space="preserve"> amount in the Total Quote box and the tender submission, the amount in the tender submission shall take precedence.</w:t>
      </w:r>
    </w:p>
    <w:p w14:paraId="24F78DFB" w14:textId="15740231" w:rsidR="003436F0" w:rsidRPr="00CD267D" w:rsidRDefault="003436F0" w:rsidP="0088579D">
      <w:pPr>
        <w:pStyle w:val="Heading2"/>
        <w:spacing w:before="120" w:after="120" w:line="276" w:lineRule="auto"/>
      </w:pPr>
      <w:bookmarkStart w:id="169" w:name="_Toc198279959"/>
      <w:bookmarkStart w:id="170" w:name="_Toc205395047"/>
      <w:r w:rsidRPr="00CD267D">
        <w:t xml:space="preserve">Change in the composition of a </w:t>
      </w:r>
      <w:proofErr w:type="gramStart"/>
      <w:r w:rsidRPr="00CD267D">
        <w:t>Tender</w:t>
      </w:r>
      <w:bookmarkEnd w:id="169"/>
      <w:bookmarkEnd w:id="170"/>
      <w:proofErr w:type="gramEnd"/>
    </w:p>
    <w:p w14:paraId="2C1F9FE7" w14:textId="667447C2" w:rsidR="00BA6D99" w:rsidRPr="00CD267D" w:rsidRDefault="00BA6D99" w:rsidP="0088579D">
      <w:pPr>
        <w:spacing w:before="120" w:after="120" w:line="276" w:lineRule="auto"/>
      </w:pPr>
      <w:r w:rsidRPr="00CD267D">
        <w:t>Where a change in composition of a tender arises, this must be notified in writing to the Contracting Authority and formally approved by them.</w:t>
      </w:r>
    </w:p>
    <w:p w14:paraId="36CDFFDF" w14:textId="6F12F5CB" w:rsidR="003436F0" w:rsidRPr="00CD267D" w:rsidRDefault="003436F0" w:rsidP="0088579D">
      <w:pPr>
        <w:spacing w:before="120" w:after="120" w:line="276" w:lineRule="auto"/>
      </w:pPr>
      <w:r w:rsidRPr="00CD267D">
        <w:t xml:space="preserve">The Contracting Authority reserves the right, but is not obliged, to disqualify any </w:t>
      </w:r>
      <w:r w:rsidR="00A32D0D" w:rsidRPr="00CD267D">
        <w:t>t</w:t>
      </w:r>
      <w:r w:rsidRPr="00CD267D">
        <w:t xml:space="preserve">enderer that makes any change to its composition after submission of a </w:t>
      </w:r>
      <w:r w:rsidR="00092142" w:rsidRPr="00CD267D">
        <w:t>t</w:t>
      </w:r>
      <w:r w:rsidRPr="00CD267D">
        <w:t>ender.</w:t>
      </w:r>
    </w:p>
    <w:p w14:paraId="2F6F0B23" w14:textId="3C26C132" w:rsidR="003436F0" w:rsidRPr="00CD267D" w:rsidRDefault="003436F0" w:rsidP="0088579D">
      <w:pPr>
        <w:pStyle w:val="Heading2"/>
        <w:spacing w:before="120" w:after="120" w:line="276" w:lineRule="auto"/>
      </w:pPr>
      <w:bookmarkStart w:id="171" w:name="_Toc198279960"/>
      <w:bookmarkStart w:id="172" w:name="_Toc205395048"/>
      <w:r w:rsidRPr="00CD267D">
        <w:t>Interfer</w:t>
      </w:r>
      <w:r w:rsidR="00044277" w:rsidRPr="00CD267D">
        <w:t>e</w:t>
      </w:r>
      <w:r w:rsidRPr="00CD267D">
        <w:t>nce and Inducement to Purchase</w:t>
      </w:r>
      <w:bookmarkEnd w:id="171"/>
      <w:bookmarkEnd w:id="172"/>
    </w:p>
    <w:p w14:paraId="1D76E80F" w14:textId="1D19A8BF" w:rsidR="003436F0" w:rsidRPr="00CD267D" w:rsidRDefault="003436F0" w:rsidP="0088579D">
      <w:pPr>
        <w:spacing w:before="120" w:after="120" w:line="276" w:lineRule="auto"/>
      </w:pPr>
      <w:r w:rsidRPr="00CD267D">
        <w:t xml:space="preserve">Any effort by the tenderer to unduly influence the Contracting Authority, relevant agency personnel or any other relevant persons or bodies in the process of examination, clarification, </w:t>
      </w:r>
      <w:proofErr w:type="gramStart"/>
      <w:r w:rsidRPr="00CD267D">
        <w:t>evaluation</w:t>
      </w:r>
      <w:proofErr w:type="gramEnd"/>
      <w:r w:rsidRPr="00CD267D">
        <w:t xml:space="preserve"> and comparison of tenders and in decisions concerning the Award of Contract shall have their tender rejected. The presumptions (including as to any gift, </w:t>
      </w:r>
      <w:proofErr w:type="gramStart"/>
      <w:r w:rsidRPr="00CD267D">
        <w:t>consideration</w:t>
      </w:r>
      <w:proofErr w:type="gramEnd"/>
      <w:r w:rsidRPr="00CD267D">
        <w:t xml:space="preserve"> or advantage) and other provisions under the Criminal Justice Act 2018, and all other measures for the time being governing the subject-matter in any applicable jurisdiction, shall be applicable.</w:t>
      </w:r>
    </w:p>
    <w:p w14:paraId="7C6B70F7" w14:textId="221DB52A" w:rsidR="003436F0" w:rsidRPr="00CD267D" w:rsidRDefault="003436F0" w:rsidP="0088579D">
      <w:pPr>
        <w:pStyle w:val="Heading2"/>
        <w:spacing w:before="120" w:after="120" w:line="276" w:lineRule="auto"/>
      </w:pPr>
      <w:bookmarkStart w:id="173" w:name="_Toc198279961"/>
      <w:bookmarkStart w:id="174" w:name="_Toc205395049"/>
      <w:r w:rsidRPr="00CD267D">
        <w:t>Conflict of Interest</w:t>
      </w:r>
      <w:bookmarkEnd w:id="173"/>
      <w:bookmarkEnd w:id="174"/>
    </w:p>
    <w:p w14:paraId="45C73FBA" w14:textId="3D825AAB" w:rsidR="003436F0" w:rsidRPr="00CD267D" w:rsidRDefault="003436F0" w:rsidP="0088579D">
      <w:pPr>
        <w:spacing w:before="120" w:after="120" w:line="276" w:lineRule="auto"/>
      </w:pPr>
      <w:r w:rsidRPr="00CD267D">
        <w:t xml:space="preserve">Any conflict of interest involving a tenderer (or tenderers in the event of a consortium bid) must be fully disclosed to the Contracting Authority.  Any registrable interest involving the tenderer and the Contracting Authority or employees of the Contracting </w:t>
      </w:r>
      <w:r w:rsidR="00C61306" w:rsidRPr="00CD267D">
        <w:t>Authority,</w:t>
      </w:r>
      <w:r w:rsidRPr="00CD267D">
        <w:t xml:space="preserve">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p>
    <w:p w14:paraId="3F566ADA" w14:textId="4B8656C9" w:rsidR="003436F0" w:rsidRPr="00CD267D" w:rsidRDefault="003436F0" w:rsidP="0088579D">
      <w:pPr>
        <w:pStyle w:val="Heading2"/>
        <w:spacing w:before="120" w:after="120" w:line="276" w:lineRule="auto"/>
      </w:pPr>
      <w:bookmarkStart w:id="175" w:name="_Toc198279962"/>
      <w:bookmarkStart w:id="176" w:name="_Toc205395050"/>
      <w:r w:rsidRPr="00CD267D">
        <w:t>Publicity</w:t>
      </w:r>
      <w:bookmarkEnd w:id="175"/>
      <w:bookmarkEnd w:id="176"/>
    </w:p>
    <w:p w14:paraId="42B66BBD" w14:textId="356F6993" w:rsidR="003436F0" w:rsidRPr="00CD267D" w:rsidRDefault="003436F0" w:rsidP="0088579D">
      <w:pPr>
        <w:spacing w:before="120" w:after="120" w:line="276" w:lineRule="auto"/>
      </w:pPr>
      <w:r w:rsidRPr="00CD267D">
        <w:t>Tenderers shall not undertake (or permit to be undertaken) at any time, whether at this stage or after the award of the contract,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5236FCD1" w14:textId="07E4ACD3" w:rsidR="003436F0" w:rsidRDefault="003436F0" w:rsidP="0088579D">
      <w:pPr>
        <w:spacing w:before="120" w:after="120" w:line="276" w:lineRule="auto"/>
      </w:pPr>
      <w:r w:rsidRPr="00CD267D">
        <w:t>The Contracting Authority will have the right to publicise or otherwise disclose to any third-party information regarding this process and the agreement.</w:t>
      </w:r>
    </w:p>
    <w:p w14:paraId="065912B3" w14:textId="77777777" w:rsidR="000A0A1F" w:rsidRDefault="000A0A1F" w:rsidP="0088579D">
      <w:pPr>
        <w:spacing w:before="120" w:after="120" w:line="276" w:lineRule="auto"/>
      </w:pPr>
    </w:p>
    <w:p w14:paraId="4150A42B" w14:textId="77777777" w:rsidR="000A0A1F" w:rsidRPr="00CD267D" w:rsidRDefault="000A0A1F" w:rsidP="0088579D">
      <w:pPr>
        <w:spacing w:before="120" w:after="120" w:line="276" w:lineRule="auto"/>
      </w:pPr>
    </w:p>
    <w:p w14:paraId="6AC6C8F5" w14:textId="5BE66426" w:rsidR="003436F0" w:rsidRPr="00CD267D" w:rsidRDefault="003436F0" w:rsidP="0088579D">
      <w:pPr>
        <w:pStyle w:val="Heading2"/>
        <w:spacing w:before="120" w:after="120" w:line="276" w:lineRule="auto"/>
      </w:pPr>
      <w:bookmarkStart w:id="177" w:name="_Toc198279963"/>
      <w:bookmarkStart w:id="178" w:name="_Toc205395051"/>
      <w:r w:rsidRPr="00CD267D">
        <w:lastRenderedPageBreak/>
        <w:t>Right Not to Award</w:t>
      </w:r>
      <w:bookmarkEnd w:id="177"/>
      <w:bookmarkEnd w:id="178"/>
    </w:p>
    <w:p w14:paraId="6B2EA47B" w14:textId="77777777" w:rsidR="00946420" w:rsidRPr="00CD267D" w:rsidRDefault="00946420" w:rsidP="0088579D">
      <w:pPr>
        <w:spacing w:before="120" w:after="120" w:line="276" w:lineRule="auto"/>
      </w:pPr>
      <w:r w:rsidRPr="00D0270A">
        <w:t>The Contracting Authority does not bind itself to accept the most economically advantageous tender or any ten</w:t>
      </w:r>
      <w:r w:rsidRPr="00CD267D">
        <w:t>der. It also reserves the right to accept or reject in whole or in part any or all tenders received, and</w:t>
      </w:r>
      <w:proofErr w:type="gramStart"/>
      <w:r w:rsidRPr="00CD267D">
        <w:t>, in particular, to</w:t>
      </w:r>
      <w:proofErr w:type="gramEnd"/>
      <w:r w:rsidRPr="00CD267D">
        <w:t xml:space="preserve"> source the requirement with more than one service provider. </w:t>
      </w:r>
    </w:p>
    <w:p w14:paraId="6209A78E" w14:textId="23AB3862" w:rsidR="003436F0" w:rsidRPr="00CD267D" w:rsidRDefault="00946420" w:rsidP="0088579D">
      <w:pPr>
        <w:spacing w:before="120" w:after="120" w:line="276" w:lineRule="auto"/>
      </w:pPr>
      <w:r w:rsidRPr="00CD267D">
        <w:t xml:space="preserve">The </w:t>
      </w:r>
      <w:r w:rsidR="00C86C87" w:rsidRPr="00CD267D">
        <w:t>Request</w:t>
      </w:r>
      <w:r w:rsidRPr="00CD267D">
        <w:t xml:space="preserve"> </w:t>
      </w:r>
      <w:r w:rsidR="00C86C87" w:rsidRPr="00CD267D">
        <w:t>for</w:t>
      </w:r>
      <w:r w:rsidRPr="00CD267D">
        <w:t xml:space="preserve"> </w:t>
      </w:r>
      <w:r w:rsidR="00C86C87" w:rsidRPr="00CD267D">
        <w:t>T</w:t>
      </w:r>
      <w:r w:rsidRPr="00CD267D">
        <w:t>ender is issued in good faith; however, the Contracting Authority at its sole discretion shall not be obliged to award a contract or proceed to further stages in the procurement process and reserves the right to cancel the procurement process.</w:t>
      </w:r>
    </w:p>
    <w:p w14:paraId="3F7F1DF8" w14:textId="76DC53DD" w:rsidR="00946420" w:rsidRPr="00CD267D" w:rsidRDefault="00946420" w:rsidP="0088579D">
      <w:pPr>
        <w:pStyle w:val="Heading2"/>
        <w:spacing w:before="120" w:after="120" w:line="276" w:lineRule="auto"/>
      </w:pPr>
      <w:bookmarkStart w:id="179" w:name="_Toc198279964"/>
      <w:bookmarkStart w:id="180" w:name="_Toc205395052"/>
      <w:r w:rsidRPr="00CD267D">
        <w:t>Notification of Tender Evaluations</w:t>
      </w:r>
      <w:bookmarkEnd w:id="179"/>
      <w:bookmarkEnd w:id="180"/>
    </w:p>
    <w:p w14:paraId="279D790D" w14:textId="77777777" w:rsidR="00946420" w:rsidRPr="00CD267D" w:rsidRDefault="00946420" w:rsidP="0088579D">
      <w:pPr>
        <w:spacing w:before="120" w:after="120" w:line="276" w:lineRule="auto"/>
      </w:pPr>
      <w:r w:rsidRPr="00CD267D">
        <w:t>All tenderers will be informed of the outcome of their tenders following tender evaluation and any necessary clarifications.</w:t>
      </w:r>
    </w:p>
    <w:p w14:paraId="40B03D71" w14:textId="77777777" w:rsidR="00946420" w:rsidRPr="00CD267D" w:rsidRDefault="00946420" w:rsidP="0088579D">
      <w:pPr>
        <w:spacing w:before="120" w:after="120" w:line="276" w:lineRule="auto"/>
      </w:pPr>
      <w:r w:rsidRPr="00CD267D">
        <w:t xml:space="preserve">Potential outcomes can be: </w:t>
      </w:r>
    </w:p>
    <w:p w14:paraId="4878E7C3" w14:textId="455A4216" w:rsidR="00946420" w:rsidRPr="00CD267D" w:rsidRDefault="00946420" w:rsidP="0088579D">
      <w:pPr>
        <w:pStyle w:val="ListParagraph"/>
        <w:numPr>
          <w:ilvl w:val="0"/>
          <w:numId w:val="4"/>
        </w:numPr>
        <w:spacing w:before="120" w:after="120" w:line="276" w:lineRule="auto"/>
      </w:pPr>
      <w:r w:rsidRPr="00CD267D">
        <w:t xml:space="preserve">Establishment of Award of Contract </w:t>
      </w:r>
    </w:p>
    <w:p w14:paraId="61600279" w14:textId="0EFA45B3" w:rsidR="00946420" w:rsidRPr="00CD267D" w:rsidRDefault="00946420" w:rsidP="0088579D">
      <w:pPr>
        <w:pStyle w:val="ListParagraph"/>
        <w:numPr>
          <w:ilvl w:val="0"/>
          <w:numId w:val="4"/>
        </w:numPr>
        <w:spacing w:before="120" w:after="120" w:line="276" w:lineRule="auto"/>
      </w:pPr>
      <w:r w:rsidRPr="00CD267D">
        <w:t>Letter of Regret</w:t>
      </w:r>
    </w:p>
    <w:p w14:paraId="3B4BC59B" w14:textId="36745882" w:rsidR="00946420" w:rsidRPr="00CD267D" w:rsidRDefault="00946420" w:rsidP="0088579D">
      <w:pPr>
        <w:pStyle w:val="ListParagraph"/>
        <w:numPr>
          <w:ilvl w:val="0"/>
          <w:numId w:val="4"/>
        </w:numPr>
        <w:spacing w:before="120" w:after="120" w:line="276" w:lineRule="auto"/>
      </w:pPr>
      <w:r w:rsidRPr="00CD267D">
        <w:t xml:space="preserve">Decision not to proceed with the </w:t>
      </w:r>
      <w:r w:rsidR="00733B31" w:rsidRPr="00CD267D">
        <w:t>Award of Contract</w:t>
      </w:r>
    </w:p>
    <w:p w14:paraId="4CBB2CFA" w14:textId="0752FD61" w:rsidR="00946420" w:rsidRPr="00CD267D" w:rsidRDefault="00946420" w:rsidP="0088579D">
      <w:pPr>
        <w:spacing w:before="120" w:after="120" w:line="276" w:lineRule="auto"/>
      </w:pPr>
      <w:r w:rsidRPr="00CD267D">
        <w:t xml:space="preserve">The following information will be provided in the Letter of Regret – name of successful tenderer designate; the applicable standstill period (for EU tenders only); scores of </w:t>
      </w:r>
      <w:proofErr w:type="gramStart"/>
      <w:r w:rsidRPr="00CD267D">
        <w:t>tenderer</w:t>
      </w:r>
      <w:proofErr w:type="gramEnd"/>
      <w:r w:rsidRPr="00CD267D">
        <w:t xml:space="preserve"> </w:t>
      </w:r>
      <w:r w:rsidR="00BA6D99" w:rsidRPr="00CD267D">
        <w:t xml:space="preserve">being notified </w:t>
      </w:r>
      <w:r w:rsidRPr="00CD267D">
        <w:t xml:space="preserve">and that of </w:t>
      </w:r>
      <w:r w:rsidR="00BA6D99" w:rsidRPr="00CD267D">
        <w:t xml:space="preserve">the </w:t>
      </w:r>
      <w:r w:rsidRPr="00CD267D">
        <w:t>successful tender</w:t>
      </w:r>
      <w:r w:rsidR="00BA6D99" w:rsidRPr="00CD267D">
        <w:t>er</w:t>
      </w:r>
      <w:r w:rsidRPr="00CD267D">
        <w:t xml:space="preserve">; </w:t>
      </w:r>
      <w:r w:rsidR="00BA6D99" w:rsidRPr="00CD267D">
        <w:t xml:space="preserve">the </w:t>
      </w:r>
      <w:r w:rsidRPr="00CD267D">
        <w:t xml:space="preserve">features and characteristics of </w:t>
      </w:r>
      <w:r w:rsidR="00BA6D99" w:rsidRPr="00CD267D">
        <w:t xml:space="preserve">the </w:t>
      </w:r>
      <w:r w:rsidRPr="00CD267D">
        <w:t>successful tender</w:t>
      </w:r>
      <w:r w:rsidR="00BA6D99" w:rsidRPr="00CD267D">
        <w:t>er</w:t>
      </w:r>
      <w:r w:rsidRPr="00CD267D">
        <w:t xml:space="preserve"> where they scored higher marks in specific criteria. </w:t>
      </w:r>
    </w:p>
    <w:p w14:paraId="5D2AD4CD" w14:textId="3D7125D1" w:rsidR="00946420" w:rsidRPr="00CD267D" w:rsidRDefault="00946420" w:rsidP="0088579D">
      <w:pPr>
        <w:spacing w:before="120" w:after="120" w:line="276" w:lineRule="auto"/>
      </w:pPr>
      <w:r w:rsidRPr="00CD267D">
        <w:t xml:space="preserve">In the case of EU tenders only, the Contracting Authority will undertake not to award the contract for a period of at least 14 </w:t>
      </w:r>
      <w:r w:rsidR="00CD7203" w:rsidRPr="00CD267D">
        <w:t xml:space="preserve">calendar </w:t>
      </w:r>
      <w:r w:rsidRPr="00CD267D">
        <w:t>days from the date of notification of unsuccessful tenderers (‘standstill period’).</w:t>
      </w:r>
    </w:p>
    <w:p w14:paraId="4ABC206C" w14:textId="40295724" w:rsidR="00946420" w:rsidRPr="00CD267D" w:rsidRDefault="00946420" w:rsidP="0088579D">
      <w:pPr>
        <w:pStyle w:val="Heading2"/>
        <w:spacing w:before="120" w:after="120" w:line="276" w:lineRule="auto"/>
      </w:pPr>
      <w:bookmarkStart w:id="181" w:name="_Toc198279965"/>
      <w:bookmarkStart w:id="182" w:name="_Toc205395053"/>
      <w:r w:rsidRPr="00CD267D">
        <w:t>Award Notices</w:t>
      </w:r>
      <w:bookmarkEnd w:id="181"/>
      <w:bookmarkEnd w:id="182"/>
    </w:p>
    <w:p w14:paraId="72E310B4" w14:textId="48750E5F" w:rsidR="00946420" w:rsidRPr="00CD267D" w:rsidRDefault="00946420" w:rsidP="0088579D">
      <w:pPr>
        <w:spacing w:before="120" w:after="120" w:line="276" w:lineRule="auto"/>
      </w:pPr>
      <w:r w:rsidRPr="00CD267D">
        <w:t>Following the award of contract, an award notice will be d</w:t>
      </w:r>
      <w:r w:rsidR="00C378EA" w:rsidRPr="00CD267D">
        <w:t>i</w:t>
      </w:r>
      <w:r w:rsidRPr="00CD267D">
        <w:t>spatched to the Official Journal of the European Union announcing the results of the competition. It should be noted that it is standard practice for the Contracting Authority to include the price of the winning tender or the range of prices of tenders received in the publication of the award notice as required under European procurement rules.</w:t>
      </w:r>
    </w:p>
    <w:p w14:paraId="1748FD18" w14:textId="2501467D" w:rsidR="00946420" w:rsidRPr="00CD267D" w:rsidRDefault="00946420" w:rsidP="0088579D">
      <w:pPr>
        <w:pStyle w:val="Heading2"/>
        <w:spacing w:before="120" w:after="120" w:line="276" w:lineRule="auto"/>
      </w:pPr>
      <w:bookmarkStart w:id="183" w:name="_Toc198279966"/>
      <w:bookmarkStart w:id="184" w:name="_Toc205395054"/>
      <w:r w:rsidRPr="00CD267D">
        <w:t>Policy on Personal Debriefings</w:t>
      </w:r>
      <w:bookmarkEnd w:id="183"/>
      <w:bookmarkEnd w:id="184"/>
    </w:p>
    <w:p w14:paraId="30D068BE" w14:textId="0C04AE9F" w:rsidR="00946420" w:rsidRPr="00CD267D" w:rsidRDefault="00946420" w:rsidP="0088579D">
      <w:pPr>
        <w:spacing w:before="120" w:after="120" w:line="276" w:lineRule="auto"/>
      </w:pPr>
      <w:r w:rsidRPr="00CD267D">
        <w:t>Based on the provision of the information to unsuccessful tenderers as outlined above and due to resourcing constraints, the Contracting Authority will not be offering individual debriefing meetings to unsuccessful bidders.</w:t>
      </w:r>
    </w:p>
    <w:p w14:paraId="2AABCC86" w14:textId="7266D89D" w:rsidR="00946420" w:rsidRPr="00CD267D" w:rsidRDefault="00946420" w:rsidP="0088579D">
      <w:pPr>
        <w:pStyle w:val="Heading2"/>
        <w:spacing w:before="120" w:after="120" w:line="276" w:lineRule="auto"/>
      </w:pPr>
      <w:bookmarkStart w:id="185" w:name="_Toc198279967"/>
      <w:bookmarkStart w:id="186" w:name="_Toc205395055"/>
      <w:r w:rsidRPr="00CD267D">
        <w:t>Copyright</w:t>
      </w:r>
      <w:bookmarkEnd w:id="185"/>
      <w:bookmarkEnd w:id="186"/>
    </w:p>
    <w:p w14:paraId="107EB0E5" w14:textId="05A77C14" w:rsidR="00946420" w:rsidRPr="00CD267D" w:rsidRDefault="00946420" w:rsidP="0088579D">
      <w:pPr>
        <w:spacing w:before="120" w:after="120" w:line="276" w:lineRule="auto"/>
      </w:pPr>
      <w:r w:rsidRPr="00CD267D">
        <w:t>The Contracting Authority will have copyright ownership of any material developed for use by the Contracting Authority under the terms of this tender. The service provider may have a non-exclusive license to use such material but only for its own purposes (to be agreed with the successful tenderer).</w:t>
      </w:r>
    </w:p>
    <w:p w14:paraId="054FADE3" w14:textId="14E025C5" w:rsidR="00946420" w:rsidRPr="00CD267D" w:rsidRDefault="00946420" w:rsidP="0088579D">
      <w:pPr>
        <w:pStyle w:val="Heading2"/>
        <w:spacing w:before="120" w:after="120" w:line="276" w:lineRule="auto"/>
      </w:pPr>
      <w:bookmarkStart w:id="187" w:name="_Toc198279968"/>
      <w:bookmarkStart w:id="188" w:name="_Toc205395056"/>
      <w:r w:rsidRPr="00CD267D">
        <w:lastRenderedPageBreak/>
        <w:t>Brand Names, etc.</w:t>
      </w:r>
      <w:bookmarkEnd w:id="187"/>
      <w:bookmarkEnd w:id="188"/>
    </w:p>
    <w:p w14:paraId="17629D62" w14:textId="08599DF0" w:rsidR="00946420" w:rsidRPr="00CD267D" w:rsidRDefault="00946420" w:rsidP="0088579D">
      <w:pPr>
        <w:spacing w:before="120" w:after="120" w:line="276" w:lineRule="auto"/>
      </w:pPr>
      <w:r w:rsidRPr="00CD267D">
        <w:t xml:space="preserve">Please note in relation to this tender document; where reference is made to a particular make, source, process, trademark, </w:t>
      </w:r>
      <w:proofErr w:type="gramStart"/>
      <w:r w:rsidRPr="00CD267D">
        <w:t>type</w:t>
      </w:r>
      <w:proofErr w:type="gramEnd"/>
      <w:r w:rsidRPr="00CD267D">
        <w:t xml:space="preserve"> or patent, that this is not to be regarded as a de facto requirement.  In all such cases </w:t>
      </w:r>
      <w:proofErr w:type="gramStart"/>
      <w:r w:rsidRPr="00CD267D">
        <w:t>it should be understood that the</w:t>
      </w:r>
      <w:proofErr w:type="gramEnd"/>
      <w:r w:rsidRPr="00CD267D">
        <w:t xml:space="preserve"> reference in question is accompanied by the words "or equivalent”.</w:t>
      </w:r>
    </w:p>
    <w:p w14:paraId="710CB1CA" w14:textId="11C9E0E2" w:rsidR="00946420" w:rsidRPr="00CD267D" w:rsidRDefault="00946420" w:rsidP="0088579D">
      <w:pPr>
        <w:pStyle w:val="Heading2"/>
        <w:spacing w:before="120" w:after="120" w:line="276" w:lineRule="auto"/>
      </w:pPr>
      <w:bookmarkStart w:id="189" w:name="_Toc198279969"/>
      <w:bookmarkStart w:id="190" w:name="_Toc205395057"/>
      <w:r w:rsidRPr="00CD267D">
        <w:t>Environmental Aspects</w:t>
      </w:r>
      <w:bookmarkEnd w:id="189"/>
      <w:bookmarkEnd w:id="190"/>
    </w:p>
    <w:p w14:paraId="694657BB" w14:textId="4A501B33" w:rsidR="00946420" w:rsidRPr="00CD267D" w:rsidRDefault="00946420" w:rsidP="0088579D">
      <w:pPr>
        <w:spacing w:before="120" w:after="120" w:line="276" w:lineRule="auto"/>
      </w:pPr>
      <w:r w:rsidRPr="00CD267D">
        <w:t xml:space="preserve">The Contracting Authority is committed to the principles of environmental management in its </w:t>
      </w:r>
      <w:r w:rsidR="00C61306" w:rsidRPr="00CD267D">
        <w:t>activities,</w:t>
      </w:r>
      <w:r w:rsidRPr="00CD267D">
        <w:t xml:space="preserve"> and it encourages the implementation of sustainability principles in its procurement practices</w:t>
      </w:r>
      <w:r w:rsidR="004F6839" w:rsidRPr="00CD267D">
        <w:t xml:space="preserve"> </w:t>
      </w:r>
      <w:bookmarkStart w:id="191" w:name="_Hlk77067922"/>
      <w:r w:rsidR="004F6839" w:rsidRPr="00CD267D">
        <w:t>and throughout the delivery of all contracts.</w:t>
      </w:r>
      <w:bookmarkEnd w:id="191"/>
      <w:r w:rsidR="00BA6D99" w:rsidRPr="00CD267D">
        <w:t xml:space="preserve"> </w:t>
      </w:r>
    </w:p>
    <w:p w14:paraId="5FDA3A66" w14:textId="1369F11F" w:rsidR="00946420" w:rsidRPr="00CD267D" w:rsidRDefault="00946420" w:rsidP="0088579D">
      <w:pPr>
        <w:pStyle w:val="Heading2"/>
        <w:spacing w:before="120" w:after="120" w:line="276" w:lineRule="auto"/>
      </w:pPr>
      <w:bookmarkStart w:id="192" w:name="_Toc198279970"/>
      <w:bookmarkStart w:id="193" w:name="_Toc205395058"/>
      <w:r w:rsidRPr="00CD267D">
        <w:t>Knowledge and Skills Transf</w:t>
      </w:r>
      <w:r w:rsidR="00044277" w:rsidRPr="00CD267D">
        <w:t>e</w:t>
      </w:r>
      <w:r w:rsidRPr="00CD267D">
        <w:t>r</w:t>
      </w:r>
      <w:bookmarkEnd w:id="192"/>
      <w:bookmarkEnd w:id="193"/>
    </w:p>
    <w:p w14:paraId="421AF47A" w14:textId="2ED022FF" w:rsidR="00946420" w:rsidRPr="00CD267D" w:rsidRDefault="00946420" w:rsidP="0088579D">
      <w:pPr>
        <w:spacing w:before="120" w:after="120" w:line="276" w:lineRule="auto"/>
      </w:pPr>
      <w:r w:rsidRPr="00CD267D">
        <w:t xml:space="preserve">It will be a condition of the contract that opportunities for the transfer of skills and/or knowledge from the </w:t>
      </w:r>
      <w:r w:rsidR="00914A43" w:rsidRPr="00CD267D">
        <w:t xml:space="preserve">successful </w:t>
      </w:r>
      <w:r w:rsidR="00092142" w:rsidRPr="00CD267D">
        <w:t>t</w:t>
      </w:r>
      <w:r w:rsidRPr="00CD267D">
        <w:t>ender</w:t>
      </w:r>
      <w:r w:rsidR="00914A43" w:rsidRPr="00CD267D">
        <w:t>er</w:t>
      </w:r>
      <w:r w:rsidRPr="00CD267D">
        <w:t xml:space="preserve">’s staff to the Contracting Authority staff will be availed of </w:t>
      </w:r>
      <w:proofErr w:type="gramStart"/>
      <w:r w:rsidRPr="00CD267D">
        <w:t>during the course of</w:t>
      </w:r>
      <w:proofErr w:type="gramEnd"/>
      <w:r w:rsidRPr="00CD267D">
        <w:t xml:space="preserve"> the contract or prior to the handing over of the finished work/product.</w:t>
      </w:r>
    </w:p>
    <w:p w14:paraId="33DC5221" w14:textId="04146324" w:rsidR="00946420" w:rsidRPr="00CD267D" w:rsidRDefault="00B02BAF" w:rsidP="0088579D">
      <w:pPr>
        <w:pStyle w:val="Heading2"/>
        <w:spacing w:before="120" w:after="120" w:line="276" w:lineRule="auto"/>
      </w:pPr>
      <w:bookmarkStart w:id="194" w:name="_Toc198279971"/>
      <w:bookmarkStart w:id="195" w:name="_Toc205395059"/>
      <w:r w:rsidRPr="00CD267D">
        <w:t>Currency and Payments</w:t>
      </w:r>
      <w:bookmarkEnd w:id="194"/>
      <w:bookmarkEnd w:id="195"/>
    </w:p>
    <w:p w14:paraId="3B724DDF" w14:textId="77777777" w:rsidR="00B02BAF" w:rsidRPr="00CD267D" w:rsidRDefault="00B02BAF" w:rsidP="0088579D">
      <w:pPr>
        <w:spacing w:before="120" w:after="120" w:line="276" w:lineRule="auto"/>
      </w:pPr>
      <w:r w:rsidRPr="00CD267D">
        <w:t>The currency and invoices in which all prices and rates shall be tendered, and which payments under the contract will be paid, shall be euro (€).</w:t>
      </w:r>
    </w:p>
    <w:p w14:paraId="2B2242B9" w14:textId="77777777" w:rsidR="00B02BAF" w:rsidRPr="00CD267D" w:rsidRDefault="00B02BAF" w:rsidP="0088579D">
      <w:pPr>
        <w:spacing w:before="120" w:after="120" w:line="276" w:lineRule="auto"/>
      </w:pPr>
      <w:r w:rsidRPr="00CD267D">
        <w:t xml:space="preserve">All prices and rates quoted should be </w:t>
      </w:r>
      <w:proofErr w:type="gramStart"/>
      <w:r w:rsidRPr="00CD267D">
        <w:t>on the basis of</w:t>
      </w:r>
      <w:proofErr w:type="gramEnd"/>
      <w:r w:rsidRPr="00CD267D">
        <w:t xml:space="preserve"> both VAT exclusive and VAT inclusive costs, clearly identifying the applicable rate of VAT.    </w:t>
      </w:r>
    </w:p>
    <w:p w14:paraId="5312BEB6" w14:textId="77777777" w:rsidR="007339BE" w:rsidRPr="00CD267D" w:rsidRDefault="00B02BAF" w:rsidP="0088579D">
      <w:pPr>
        <w:spacing w:before="120" w:after="120" w:line="276" w:lineRule="auto"/>
      </w:pPr>
      <w:r w:rsidRPr="00CD267D">
        <w:t>A schedule of payments will be agreed with the successful tenderer and invoices shall be submitted in accordance with the terms agreed with the Contracting Authority.</w:t>
      </w:r>
    </w:p>
    <w:p w14:paraId="5D1DCC0E" w14:textId="2AE0A67D" w:rsidR="003510B9" w:rsidRPr="00CD267D" w:rsidRDefault="003510B9" w:rsidP="0088579D">
      <w:pPr>
        <w:pStyle w:val="Heading2"/>
        <w:spacing w:before="120" w:after="120" w:line="276" w:lineRule="auto"/>
      </w:pPr>
      <w:bookmarkStart w:id="196" w:name="_Toc198279972"/>
      <w:bookmarkStart w:id="197" w:name="_Toc205395060"/>
      <w:r w:rsidRPr="00CD267D">
        <w:t>Irish Legislation and Law</w:t>
      </w:r>
      <w:bookmarkEnd w:id="196"/>
      <w:bookmarkEnd w:id="197"/>
    </w:p>
    <w:p w14:paraId="7A97EC80" w14:textId="33D131BA" w:rsidR="003510B9" w:rsidRPr="00CD267D" w:rsidRDefault="003510B9" w:rsidP="0088579D">
      <w:pPr>
        <w:spacing w:before="120" w:after="120" w:line="276" w:lineRule="auto"/>
      </w:pPr>
      <w:r w:rsidRPr="00CD267D">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w:t>
      </w:r>
      <w:r w:rsidR="003533CA" w:rsidRPr="00CD267D">
        <w:t>(</w:t>
      </w:r>
      <w:r w:rsidRPr="00CD267D">
        <w:t>s</w:t>
      </w:r>
      <w:r w:rsidR="003533CA" w:rsidRPr="00CD267D">
        <w:t>)</w:t>
      </w:r>
      <w:r w:rsidRPr="00CD267D">
        <w:t xml:space="preserve"> awarded on foot of this tender process will be governed by Irish law.</w:t>
      </w:r>
    </w:p>
    <w:p w14:paraId="5D381173" w14:textId="17A1D0CA" w:rsidR="003510B9" w:rsidRPr="00CD267D" w:rsidRDefault="003510B9" w:rsidP="0088579D">
      <w:pPr>
        <w:pStyle w:val="Heading2"/>
        <w:spacing w:before="120" w:after="120" w:line="276" w:lineRule="auto"/>
      </w:pPr>
      <w:bookmarkStart w:id="198" w:name="_Toc198279973"/>
      <w:bookmarkStart w:id="199" w:name="_Toc205395061"/>
      <w:r w:rsidRPr="00CD267D">
        <w:t>Anti</w:t>
      </w:r>
      <w:r w:rsidR="00044277" w:rsidRPr="00CD267D">
        <w:t>-</w:t>
      </w:r>
      <w:r w:rsidRPr="00CD267D">
        <w:t>Competitive Conduct</w:t>
      </w:r>
      <w:bookmarkEnd w:id="198"/>
      <w:bookmarkEnd w:id="199"/>
    </w:p>
    <w:p w14:paraId="676CBCCF" w14:textId="1008F984" w:rsidR="003510B9" w:rsidRPr="00CD267D" w:rsidRDefault="003510B9" w:rsidP="0088579D">
      <w:pPr>
        <w:spacing w:before="120" w:after="120" w:line="276" w:lineRule="auto"/>
      </w:pPr>
      <w:r w:rsidRPr="00CD267D">
        <w:t xml:space="preserve">Tenderers </w:t>
      </w:r>
      <w:r w:rsidR="007339BE" w:rsidRPr="00CD267D">
        <w:t>should take notice of the</w:t>
      </w:r>
      <w:r w:rsidRPr="00CD267D">
        <w:t xml:space="preserve"> Competition Act 2002 (as amended, the “2002 Act”)</w:t>
      </w:r>
      <w:r w:rsidR="007339BE" w:rsidRPr="00CD267D">
        <w:t>,</w:t>
      </w:r>
      <w:r w:rsidRPr="00CD267D">
        <w:t xml:space="preserve"> </w:t>
      </w:r>
      <w:r w:rsidR="007339BE" w:rsidRPr="00CD267D">
        <w:t>which</w:t>
      </w:r>
      <w:r w:rsidRPr="00CD267D">
        <w:t xml:space="preserve"> makes it a criminal offence for </w:t>
      </w:r>
      <w:r w:rsidR="007339BE" w:rsidRPr="00CD267D">
        <w:t>t</w:t>
      </w:r>
      <w:r w:rsidRPr="00CD267D">
        <w:t xml:space="preserve">enderers to collude on prices or </w:t>
      </w:r>
      <w:r w:rsidR="007339BE" w:rsidRPr="00CD267D">
        <w:t>any other aspects relating to this</w:t>
      </w:r>
      <w:r w:rsidRPr="00CD267D">
        <w:t xml:space="preserve"> procurement competition.</w:t>
      </w:r>
    </w:p>
    <w:p w14:paraId="35B5B8B9" w14:textId="59CB8751" w:rsidR="003510B9" w:rsidRPr="00CD267D" w:rsidRDefault="003510B9" w:rsidP="0088579D">
      <w:pPr>
        <w:pStyle w:val="Heading2"/>
        <w:spacing w:before="120" w:after="120" w:line="276" w:lineRule="auto"/>
      </w:pPr>
      <w:bookmarkStart w:id="200" w:name="_Toc198279974"/>
      <w:bookmarkStart w:id="201" w:name="_Toc205395062"/>
      <w:r w:rsidRPr="00CD267D">
        <w:t>Access</w:t>
      </w:r>
      <w:r w:rsidR="00044277" w:rsidRPr="00CD267D">
        <w:t>i</w:t>
      </w:r>
      <w:r w:rsidRPr="00CD267D">
        <w:t xml:space="preserve">bility / </w:t>
      </w:r>
      <w:r w:rsidR="00FA608A" w:rsidRPr="00CD267D">
        <w:t>Dignity at Work</w:t>
      </w:r>
      <w:bookmarkEnd w:id="200"/>
      <w:bookmarkEnd w:id="201"/>
    </w:p>
    <w:p w14:paraId="0344019B" w14:textId="77777777" w:rsidR="00FA608A" w:rsidRPr="00CD267D" w:rsidRDefault="00FA608A" w:rsidP="0088579D">
      <w:pPr>
        <w:spacing w:before="120" w:after="120" w:line="276" w:lineRule="auto"/>
      </w:pPr>
      <w:r w:rsidRPr="00CD267D">
        <w:t xml:space="preserve">The successful tenderer(s) shall comply with all relevant legislation relating to dignity at work. As a public body and employer, the Contracting Authority is committed to a policy of equality of opportunity for all personnel.   </w:t>
      </w:r>
    </w:p>
    <w:p w14:paraId="568AF20D" w14:textId="4F73DF1C" w:rsidR="00FA608A" w:rsidRPr="00CD267D" w:rsidRDefault="00FA608A" w:rsidP="0088579D">
      <w:pPr>
        <w:spacing w:before="120" w:after="120" w:line="276" w:lineRule="auto"/>
      </w:pPr>
      <w:r w:rsidRPr="00CD267D">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2B430B31" w14:textId="13425F7B" w:rsidR="00FA608A" w:rsidRPr="00CD267D" w:rsidRDefault="00FA608A" w:rsidP="0088579D">
      <w:pPr>
        <w:pStyle w:val="Heading2"/>
        <w:spacing w:before="120" w:after="120" w:line="276" w:lineRule="auto"/>
      </w:pPr>
      <w:bookmarkStart w:id="202" w:name="_Toc198279975"/>
      <w:bookmarkStart w:id="203" w:name="_Toc205395063"/>
      <w:r w:rsidRPr="00CD267D">
        <w:lastRenderedPageBreak/>
        <w:t>Withholding Tax</w:t>
      </w:r>
      <w:bookmarkEnd w:id="202"/>
      <w:bookmarkEnd w:id="203"/>
    </w:p>
    <w:p w14:paraId="70214E49" w14:textId="2AB1605B" w:rsidR="00FA608A" w:rsidRPr="00CD267D" w:rsidRDefault="00FA608A" w:rsidP="0088579D">
      <w:pPr>
        <w:spacing w:before="120" w:after="120" w:line="276" w:lineRule="auto"/>
      </w:pPr>
      <w:r w:rsidRPr="00CD267D">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 (0)</w:t>
      </w:r>
      <w:r w:rsidR="00EF6A92" w:rsidRPr="00CD267D">
        <w:t xml:space="preserve"> </w:t>
      </w:r>
      <w:r w:rsidRPr="00CD267D">
        <w:t>67</w:t>
      </w:r>
      <w:r w:rsidR="00207548" w:rsidRPr="00CD267D">
        <w:t xml:space="preserve"> </w:t>
      </w:r>
      <w:r w:rsidRPr="00CD267D">
        <w:t>63400).</w:t>
      </w:r>
    </w:p>
    <w:p w14:paraId="7CE2A75A" w14:textId="1C8EE66B" w:rsidR="001E4EBA" w:rsidRPr="00CD267D" w:rsidRDefault="00FA608A" w:rsidP="0088579D">
      <w:pPr>
        <w:pStyle w:val="Heading2"/>
        <w:spacing w:before="120" w:after="120" w:line="276" w:lineRule="auto"/>
      </w:pPr>
      <w:bookmarkStart w:id="204" w:name="_Toc198279976"/>
      <w:bookmarkStart w:id="205" w:name="_Toc205395064"/>
      <w:r w:rsidRPr="00CD267D">
        <w:t>Freedom of Information</w:t>
      </w:r>
      <w:bookmarkEnd w:id="204"/>
      <w:bookmarkEnd w:id="205"/>
    </w:p>
    <w:p w14:paraId="0696896A" w14:textId="77777777" w:rsidR="00FA608A" w:rsidRPr="00CD267D" w:rsidRDefault="00FA608A" w:rsidP="0088579D">
      <w:pPr>
        <w:spacing w:before="120" w:after="120" w:line="276" w:lineRule="auto"/>
      </w:pPr>
      <w:r w:rsidRPr="00CD267D">
        <w:t>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057E9B50" w14:textId="07DE82FA" w:rsidR="00FA608A" w:rsidRPr="00CD267D" w:rsidRDefault="00FA608A" w:rsidP="0088579D">
      <w:pPr>
        <w:spacing w:before="120" w:after="120" w:line="276" w:lineRule="auto"/>
      </w:pPr>
      <w:r w:rsidRPr="00CD267D">
        <w:t xml:space="preserve">Tenderers are asked to consider if any of the information supplied by them in response to this request for tenders should not be disclosed because of its sensitivity. </w:t>
      </w:r>
      <w:r w:rsidR="003B7702" w:rsidRPr="00CD267D">
        <w:t xml:space="preserve">However, any blanket or all-encompassing request for exemption from disclosure is not acceptable; tenderers must identify explicitly any such information and give relevant reasons for considering it to be economically sensitive or confidential in nature. </w:t>
      </w:r>
      <w:r w:rsidRPr="00CD267D">
        <w:t xml:space="preserve">If this is the case, tenderers should specify the information that is sensitive and the reasons for its sensitivity. The Contracting Authority cannot guarantee that any information provided by tenderers, either in response to this tender or </w:t>
      </w:r>
      <w:proofErr w:type="gramStart"/>
      <w:r w:rsidRPr="00CD267D">
        <w:t>in the course of</w:t>
      </w:r>
      <w:proofErr w:type="gramEnd"/>
      <w:r w:rsidRPr="00CD267D">
        <w:t xml:space="preserve">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w:t>
      </w:r>
      <w:proofErr w:type="gramStart"/>
      <w:r w:rsidRPr="00CD267D">
        <w:t>as a result of</w:t>
      </w:r>
      <w:proofErr w:type="gramEnd"/>
      <w:r w:rsidRPr="00CD267D">
        <w:t xml:space="preserve"> such disclosure.</w:t>
      </w:r>
    </w:p>
    <w:p w14:paraId="7AA626F4" w14:textId="29CC12F9" w:rsidR="00FA608A" w:rsidRPr="00CD267D" w:rsidRDefault="00FA608A" w:rsidP="0088579D">
      <w:pPr>
        <w:pStyle w:val="Heading2"/>
        <w:spacing w:before="120" w:after="120" w:line="276" w:lineRule="auto"/>
      </w:pPr>
      <w:bookmarkStart w:id="206" w:name="_Toc198279977"/>
      <w:bookmarkStart w:id="207" w:name="_Toc205395065"/>
      <w:r w:rsidRPr="00CD267D">
        <w:t>Late Payment</w:t>
      </w:r>
      <w:bookmarkEnd w:id="206"/>
      <w:bookmarkEnd w:id="207"/>
    </w:p>
    <w:p w14:paraId="5859A654" w14:textId="5AE6041C" w:rsidR="00FA608A" w:rsidRPr="00CD267D" w:rsidRDefault="00FA608A" w:rsidP="0088579D">
      <w:pPr>
        <w:spacing w:before="120" w:after="120" w:line="276" w:lineRule="auto"/>
      </w:pPr>
      <w:r w:rsidRPr="00CD267D">
        <w:t>The Contracting Authority operates in accordance with Directive 2011/7/EU on combating Late Payment in commercial Transactions transposed into national legislation as S.I. 580 of 2012 and amended by S.I. No. 281 of 2016.</w:t>
      </w:r>
    </w:p>
    <w:p w14:paraId="262A9C56" w14:textId="56E0720C" w:rsidR="00FA608A" w:rsidRPr="00CD267D" w:rsidRDefault="00FA608A" w:rsidP="0088579D">
      <w:pPr>
        <w:pStyle w:val="Heading2"/>
        <w:spacing w:before="120" w:after="120" w:line="276" w:lineRule="auto"/>
      </w:pPr>
      <w:bookmarkStart w:id="208" w:name="_Toc198279978"/>
      <w:bookmarkStart w:id="209" w:name="_Toc205395066"/>
      <w:r w:rsidRPr="00CD267D">
        <w:t>Data Protection</w:t>
      </w:r>
      <w:bookmarkEnd w:id="208"/>
      <w:bookmarkEnd w:id="209"/>
    </w:p>
    <w:p w14:paraId="7827A3EA" w14:textId="693EEF0A" w:rsidR="00FA608A" w:rsidRPr="00CD267D" w:rsidRDefault="00FA608A" w:rsidP="0088579D">
      <w:pPr>
        <w:spacing w:before="120" w:after="120" w:line="276" w:lineRule="auto"/>
      </w:pPr>
      <w:r w:rsidRPr="00CD267D">
        <w:t>“Data Protection Laws” means all applicable national and EU data protection laws, regulations and guidelines including but not limited to Regulation (EU) 2016/679</w:t>
      </w:r>
      <w:r w:rsidR="0043284C" w:rsidRPr="00CD267D">
        <w:t xml:space="preserve"> (“General Data Protection Regulation</w:t>
      </w:r>
      <w:r w:rsidR="007467BE" w:rsidRPr="00CD267D">
        <w:t>”</w:t>
      </w:r>
      <w:r w:rsidR="0043284C" w:rsidRPr="00CD267D">
        <w:t xml:space="preserve"> (GDPR))</w:t>
      </w:r>
      <w:r w:rsidRPr="00CD267D">
        <w:t xml:space="preserve"> on the protection of natural persons with regard to the processing of personal data and on the free movement of such data, and any guidelines and codes of practice issued by the Data Protection Commission or other supervisory authority for data protection in Ireland from time to time. </w:t>
      </w:r>
    </w:p>
    <w:p w14:paraId="23C83841" w14:textId="3A42A4D2" w:rsidR="00FA608A" w:rsidRPr="00CD267D" w:rsidRDefault="00FA608A" w:rsidP="0088579D">
      <w:pPr>
        <w:spacing w:before="120" w:after="120" w:line="276" w:lineRule="auto"/>
      </w:pPr>
      <w:r w:rsidRPr="00CD267D">
        <w:t xml:space="preserve">The Contracting Authority will be a Controller (where Controller has the meaning given under the Data Protection Laws) in respect of any Personal Data (where Personal Data has the meaning given under the Data Protection Laws) required to be provided by the </w:t>
      </w:r>
      <w:r w:rsidR="00A32D0D" w:rsidRPr="00CD267D">
        <w:t>t</w:t>
      </w:r>
      <w:r w:rsidRPr="00CD267D">
        <w:t xml:space="preserve">enderer in response to this Request for Tender. </w:t>
      </w:r>
    </w:p>
    <w:p w14:paraId="11B33562" w14:textId="5E398388" w:rsidR="00FA608A" w:rsidRPr="00CD267D" w:rsidRDefault="00FA608A" w:rsidP="0088579D">
      <w:pPr>
        <w:spacing w:before="120" w:after="120" w:line="276" w:lineRule="auto"/>
      </w:pPr>
      <w:r w:rsidRPr="00CD267D">
        <w:lastRenderedPageBreak/>
        <w:t xml:space="preserve">The </w:t>
      </w:r>
      <w:r w:rsidR="00A32D0D" w:rsidRPr="00CD267D">
        <w:t>t</w:t>
      </w:r>
      <w:r w:rsidRPr="00CD267D">
        <w:t xml:space="preserve">enderer, as Controller in respect of any Personal Data provided by it in its </w:t>
      </w:r>
      <w:r w:rsidR="00092142" w:rsidRPr="00CD267D">
        <w:t>t</w:t>
      </w:r>
      <w:r w:rsidRPr="00CD267D">
        <w:t xml:space="preserve">ender, is required to confirm by way of statement in the “Declarations” section of the accompanying Tender Response Document that all Data Subjects (where Data Subject has the meaning given under the Data Protection Laws) whose Personal Data is provided by the </w:t>
      </w:r>
      <w:r w:rsidR="00A32D0D" w:rsidRPr="00CD267D">
        <w:t>t</w:t>
      </w:r>
      <w:r w:rsidRPr="00CD267D">
        <w:t xml:space="preserve">enderer have consented to the processing of such Personal Data by the </w:t>
      </w:r>
      <w:r w:rsidR="00A32D0D" w:rsidRPr="00CD267D">
        <w:t>t</w:t>
      </w:r>
      <w:r w:rsidRPr="00CD267D">
        <w:t xml:space="preserve">enderer, the Contracting Authority, the Evaluation Team and the supplier of the </w:t>
      </w:r>
      <w:proofErr w:type="spellStart"/>
      <w:r w:rsidRPr="00CD267D">
        <w:t>e</w:t>
      </w:r>
      <w:r w:rsidR="00B05459" w:rsidRPr="00CD267D">
        <w:t>T</w:t>
      </w:r>
      <w:r w:rsidRPr="00CD267D">
        <w:t>enders</w:t>
      </w:r>
      <w:proofErr w:type="spellEnd"/>
      <w:r w:rsidR="00207548" w:rsidRPr="00CD267D">
        <w:t xml:space="preserve"> </w:t>
      </w:r>
      <w:r w:rsidRPr="00CD267D">
        <w:t xml:space="preserve">website, for the purposes of the participation of the </w:t>
      </w:r>
      <w:r w:rsidR="00A32D0D" w:rsidRPr="00CD267D">
        <w:t>t</w:t>
      </w:r>
      <w:r w:rsidRPr="00CD267D">
        <w:t xml:space="preserve">enderer in this Competition or that the </w:t>
      </w:r>
      <w:r w:rsidR="00A32D0D" w:rsidRPr="00CD267D">
        <w:t>t</w:t>
      </w:r>
      <w:r w:rsidRPr="00CD267D">
        <w:t>enderer otherwise has a legal basis for providing such Personal Data to the Contracting Authority for the purposes of its participation in this Competition.</w:t>
      </w:r>
    </w:p>
    <w:p w14:paraId="514AEDB4" w14:textId="77777777" w:rsidR="002261F9" w:rsidRPr="00CD267D" w:rsidRDefault="002261F9" w:rsidP="0088579D">
      <w:pPr>
        <w:pStyle w:val="Heading2"/>
        <w:spacing w:before="120" w:after="120" w:line="276" w:lineRule="auto"/>
      </w:pPr>
      <w:bookmarkStart w:id="210" w:name="_Toc198279979"/>
      <w:bookmarkStart w:id="211" w:name="_Toc205395067"/>
      <w:bookmarkStart w:id="212" w:name="_Hlk76051630"/>
      <w:r w:rsidRPr="00CD267D">
        <w:t>Responsibility of Successful Party</w:t>
      </w:r>
      <w:bookmarkEnd w:id="210"/>
      <w:bookmarkEnd w:id="211"/>
    </w:p>
    <w:p w14:paraId="15310F7C" w14:textId="6F15154B" w:rsidR="002A48F7" w:rsidRPr="00CD267D" w:rsidRDefault="002261F9" w:rsidP="0088579D">
      <w:pPr>
        <w:spacing w:before="120" w:after="120" w:line="276" w:lineRule="auto"/>
      </w:pPr>
      <w:bookmarkStart w:id="213" w:name="_Hlk76051554"/>
      <w:bookmarkEnd w:id="212"/>
      <w:r w:rsidRPr="00CD267D">
        <w:t xml:space="preserve">As </w:t>
      </w:r>
      <w:bookmarkStart w:id="214" w:name="_Hlk76051607"/>
      <w:r w:rsidRPr="00CD267D">
        <w:t>a condition of award, it shall be the successful tenderer’s sole responsibility to ensure they have taken account of all obligations under the Contract including factors which might arise based on the withdrawal of the United Kingdom from membership of the EU.</w:t>
      </w:r>
      <w:bookmarkEnd w:id="213"/>
      <w:bookmarkEnd w:id="214"/>
    </w:p>
    <w:p w14:paraId="16DED430" w14:textId="77777777" w:rsidR="002A48F7" w:rsidRPr="00CD267D" w:rsidRDefault="002A48F7" w:rsidP="0088579D">
      <w:pPr>
        <w:spacing w:before="0" w:after="160" w:line="276" w:lineRule="auto"/>
        <w:contextualSpacing w:val="0"/>
        <w:jc w:val="left"/>
      </w:pPr>
      <w:r w:rsidRPr="00CD267D">
        <w:br w:type="page"/>
      </w:r>
    </w:p>
    <w:p w14:paraId="7BBA3E12" w14:textId="77777777" w:rsidR="002A48F7" w:rsidRPr="00CD267D" w:rsidRDefault="002A48F7" w:rsidP="0088579D">
      <w:pPr>
        <w:pStyle w:val="NoSpacing"/>
        <w:spacing w:before="120" w:after="120" w:line="276" w:lineRule="auto"/>
        <w:contextualSpacing/>
        <w:jc w:val="both"/>
        <w:rPr>
          <w:rFonts w:ascii="Aptos" w:hAnsi="Aptos" w:cstheme="minorHAnsi"/>
          <w:sz w:val="24"/>
          <w:szCs w:val="24"/>
        </w:rPr>
      </w:pPr>
    </w:p>
    <w:p w14:paraId="3E47CC64" w14:textId="145C3744" w:rsidR="00CD267D" w:rsidRPr="00CD267D" w:rsidRDefault="00CD267D" w:rsidP="00452335">
      <w:pPr>
        <w:pStyle w:val="Heading1"/>
        <w:numPr>
          <w:ilvl w:val="0"/>
          <w:numId w:val="0"/>
        </w:numPr>
        <w:spacing w:before="120" w:after="120" w:line="276" w:lineRule="auto"/>
      </w:pPr>
      <w:bookmarkStart w:id="215" w:name="_Toc198124039"/>
      <w:bookmarkStart w:id="216" w:name="_Toc198279987"/>
      <w:bookmarkStart w:id="217" w:name="_Toc205395068"/>
      <w:bookmarkStart w:id="218" w:name="_Toc198279980"/>
      <w:r w:rsidRPr="00CD267D">
        <w:t xml:space="preserve">Appendix </w:t>
      </w:r>
      <w:r>
        <w:t>1</w:t>
      </w:r>
      <w:r w:rsidRPr="00CD267D">
        <w:t>: Houses of the Oireachtas Child Safeguarding Statement</w:t>
      </w:r>
      <w:bookmarkEnd w:id="215"/>
      <w:bookmarkEnd w:id="216"/>
      <w:bookmarkEnd w:id="217"/>
    </w:p>
    <w:p w14:paraId="75245804" w14:textId="77777777" w:rsidR="00452335" w:rsidRDefault="00452335" w:rsidP="00452335">
      <w:pPr>
        <w:pStyle w:val="NoSpacing"/>
        <w:spacing w:before="120" w:after="120" w:line="276" w:lineRule="auto"/>
        <w:contextualSpacing/>
        <w:rPr>
          <w:rFonts w:ascii="Aptos" w:hAnsi="Aptos"/>
          <w:sz w:val="24"/>
          <w:szCs w:val="24"/>
        </w:rPr>
      </w:pPr>
    </w:p>
    <w:p w14:paraId="4B1334C3" w14:textId="30C0F283" w:rsidR="00452335" w:rsidRPr="00CD267D" w:rsidRDefault="00452335" w:rsidP="00452335">
      <w:pPr>
        <w:pStyle w:val="NoSpacing"/>
        <w:spacing w:before="120" w:after="120" w:line="276" w:lineRule="auto"/>
        <w:contextualSpacing/>
        <w:rPr>
          <w:rFonts w:ascii="Aptos" w:hAnsi="Aptos"/>
          <w:sz w:val="24"/>
          <w:szCs w:val="24"/>
        </w:rPr>
      </w:pPr>
      <w:r w:rsidRPr="00CD267D">
        <w:rPr>
          <w:rFonts w:ascii="Aptos" w:hAnsi="Aptos"/>
          <w:sz w:val="24"/>
          <w:szCs w:val="24"/>
        </w:rPr>
        <w:t xml:space="preserve">Attached as a separate document.  </w:t>
      </w:r>
      <w:r>
        <w:rPr>
          <w:rFonts w:ascii="Aptos" w:hAnsi="Aptos"/>
          <w:sz w:val="24"/>
          <w:szCs w:val="24"/>
        </w:rPr>
        <w:t>Copy to</w:t>
      </w:r>
      <w:r w:rsidRPr="00CD267D">
        <w:rPr>
          <w:rFonts w:ascii="Aptos" w:hAnsi="Aptos"/>
          <w:sz w:val="24"/>
          <w:szCs w:val="24"/>
        </w:rPr>
        <w:t xml:space="preserve"> be provided during site visit.</w:t>
      </w:r>
    </w:p>
    <w:p w14:paraId="67F723A3" w14:textId="77777777" w:rsidR="00CD267D" w:rsidRPr="00CD267D" w:rsidRDefault="00CD267D" w:rsidP="0088579D">
      <w:pPr>
        <w:spacing w:before="120" w:after="120" w:line="276" w:lineRule="auto"/>
      </w:pPr>
    </w:p>
    <w:p w14:paraId="0F1F216C" w14:textId="77777777" w:rsidR="00CD267D" w:rsidRDefault="00CD267D" w:rsidP="0088579D">
      <w:pPr>
        <w:spacing w:before="120" w:after="120" w:line="276" w:lineRule="auto"/>
      </w:pPr>
    </w:p>
    <w:p w14:paraId="5386B8CC" w14:textId="77777777" w:rsidR="00D0270A" w:rsidRDefault="00D0270A" w:rsidP="0088579D">
      <w:pPr>
        <w:spacing w:before="120" w:after="120" w:line="276" w:lineRule="auto"/>
      </w:pPr>
    </w:p>
    <w:p w14:paraId="192B9F5F" w14:textId="77777777" w:rsidR="00D0270A" w:rsidRDefault="00D0270A" w:rsidP="0088579D">
      <w:pPr>
        <w:spacing w:before="120" w:after="120" w:line="276" w:lineRule="auto"/>
      </w:pPr>
    </w:p>
    <w:p w14:paraId="13BF05C2" w14:textId="77777777" w:rsidR="00D0270A" w:rsidRDefault="00D0270A" w:rsidP="0088579D">
      <w:pPr>
        <w:spacing w:before="120" w:after="120" w:line="276" w:lineRule="auto"/>
      </w:pPr>
    </w:p>
    <w:p w14:paraId="16BDCE07" w14:textId="77777777" w:rsidR="00D0270A" w:rsidRDefault="00D0270A" w:rsidP="0088579D">
      <w:pPr>
        <w:spacing w:before="120" w:after="120" w:line="276" w:lineRule="auto"/>
      </w:pPr>
    </w:p>
    <w:p w14:paraId="683BF923" w14:textId="77777777" w:rsidR="00D0270A" w:rsidRPr="00CD267D" w:rsidRDefault="00D0270A" w:rsidP="0088579D">
      <w:pPr>
        <w:spacing w:before="120" w:after="120" w:line="276" w:lineRule="auto"/>
      </w:pPr>
    </w:p>
    <w:p w14:paraId="66205BE3" w14:textId="77777777" w:rsidR="00452335" w:rsidRDefault="00452335">
      <w:pPr>
        <w:spacing w:before="0" w:after="160" w:line="259" w:lineRule="auto"/>
        <w:contextualSpacing w:val="0"/>
        <w:jc w:val="left"/>
        <w:rPr>
          <w:rFonts w:eastAsiaTheme="majorEastAsia" w:cstheme="majorBidi"/>
          <w:b/>
          <w:bCs/>
          <w:color w:val="FFFFFF" w:themeColor="background1"/>
          <w:sz w:val="32"/>
          <w:szCs w:val="32"/>
        </w:rPr>
      </w:pPr>
      <w:bookmarkStart w:id="219" w:name="_Hlk201745166"/>
      <w:r>
        <w:br w:type="page"/>
      </w:r>
    </w:p>
    <w:p w14:paraId="32EC2A35" w14:textId="0E5175C9" w:rsidR="002A48F7" w:rsidRPr="00CD267D" w:rsidRDefault="002A48F7" w:rsidP="0088579D">
      <w:pPr>
        <w:pStyle w:val="Heading1"/>
        <w:numPr>
          <w:ilvl w:val="0"/>
          <w:numId w:val="0"/>
        </w:numPr>
        <w:spacing w:before="120" w:after="120" w:line="276" w:lineRule="auto"/>
        <w:ind w:left="432" w:hanging="432"/>
      </w:pPr>
      <w:bookmarkStart w:id="220" w:name="_Toc205395069"/>
      <w:r w:rsidRPr="00CD267D">
        <w:lastRenderedPageBreak/>
        <w:t xml:space="preserve">Appendix </w:t>
      </w:r>
      <w:r w:rsidR="00CD267D">
        <w:t>2</w:t>
      </w:r>
      <w:r w:rsidRPr="00CD267D">
        <w:t>: Inventory of Furniture and Equipment</w:t>
      </w:r>
      <w:bookmarkEnd w:id="218"/>
      <w:bookmarkEnd w:id="220"/>
    </w:p>
    <w:p w14:paraId="291BFBDC" w14:textId="77777777" w:rsidR="002A48F7" w:rsidRPr="00CD267D" w:rsidRDefault="002A48F7" w:rsidP="0088579D">
      <w:pPr>
        <w:spacing w:before="120" w:after="120" w:line="276" w:lineRule="auto"/>
      </w:pPr>
    </w:p>
    <w:p w14:paraId="7147B48F" w14:textId="66E6D11A" w:rsidR="002A48F7" w:rsidRPr="00CD267D" w:rsidRDefault="002A48F7" w:rsidP="0088579D">
      <w:pPr>
        <w:spacing w:line="276" w:lineRule="auto"/>
      </w:pPr>
    </w:p>
    <w:tbl>
      <w:tblPr>
        <w:tblStyle w:val="TableGrid"/>
        <w:tblW w:w="0" w:type="auto"/>
        <w:jc w:val="center"/>
        <w:tblLook w:val="04A0" w:firstRow="1" w:lastRow="0" w:firstColumn="1" w:lastColumn="0" w:noHBand="0" w:noVBand="1"/>
      </w:tblPr>
      <w:tblGrid>
        <w:gridCol w:w="9016"/>
      </w:tblGrid>
      <w:tr w:rsidR="00492CCA" w:rsidRPr="00CD267D" w14:paraId="51E2D001" w14:textId="77777777" w:rsidTr="00DA5BE1">
        <w:trPr>
          <w:jc w:val="center"/>
        </w:trPr>
        <w:tc>
          <w:tcPr>
            <w:tcW w:w="9016" w:type="dxa"/>
            <w:shd w:val="clear" w:color="auto" w:fill="D0CECE" w:themeFill="background2" w:themeFillShade="E6"/>
          </w:tcPr>
          <w:p w14:paraId="69A3F45F" w14:textId="77777777" w:rsidR="00492CCA" w:rsidRPr="00CD267D" w:rsidRDefault="00492CCA" w:rsidP="00DA5BE1">
            <w:pPr>
              <w:pStyle w:val="NoSpacing"/>
              <w:spacing w:line="276" w:lineRule="auto"/>
              <w:contextualSpacing/>
              <w:jc w:val="both"/>
              <w:rPr>
                <w:rFonts w:ascii="Aptos" w:hAnsi="Aptos"/>
                <w:b/>
                <w:bCs/>
                <w:sz w:val="24"/>
                <w:szCs w:val="24"/>
              </w:rPr>
            </w:pPr>
            <w:bookmarkStart w:id="221" w:name="_Appendix_2:_Estimated"/>
            <w:bookmarkStart w:id="222" w:name="_Toc198124033"/>
            <w:bookmarkEnd w:id="221"/>
            <w:r w:rsidRPr="00CD267D">
              <w:rPr>
                <w:rFonts w:ascii="Aptos" w:hAnsi="Aptos"/>
                <w:b/>
                <w:bCs/>
                <w:sz w:val="24"/>
                <w:szCs w:val="24"/>
              </w:rPr>
              <w:t>Baby Room – Furniture and Equipment</w:t>
            </w:r>
          </w:p>
        </w:tc>
      </w:tr>
      <w:tr w:rsidR="00492CCA" w:rsidRPr="00CD267D" w14:paraId="4D10D9F0" w14:textId="77777777" w:rsidTr="00DA5BE1">
        <w:trPr>
          <w:jc w:val="center"/>
        </w:trPr>
        <w:tc>
          <w:tcPr>
            <w:tcW w:w="9016" w:type="dxa"/>
          </w:tcPr>
          <w:p w14:paraId="05529AFF"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1 Fridge</w:t>
            </w:r>
            <w:r>
              <w:rPr>
                <w:rFonts w:ascii="Aptos" w:hAnsi="Aptos"/>
              </w:rPr>
              <w:t xml:space="preserve">      </w:t>
            </w:r>
          </w:p>
        </w:tc>
      </w:tr>
      <w:tr w:rsidR="00492CCA" w:rsidRPr="00CD267D" w14:paraId="173BC9D1" w14:textId="77777777" w:rsidTr="00DA5BE1">
        <w:trPr>
          <w:jc w:val="center"/>
        </w:trPr>
        <w:tc>
          <w:tcPr>
            <w:tcW w:w="9016" w:type="dxa"/>
          </w:tcPr>
          <w:p w14:paraId="1A85B9F6" w14:textId="77777777" w:rsidR="00492CCA" w:rsidRPr="00CD267D" w:rsidRDefault="00492CCA" w:rsidP="00DA5BE1">
            <w:pPr>
              <w:pStyle w:val="NoSpacing"/>
              <w:spacing w:line="276" w:lineRule="auto"/>
              <w:contextualSpacing/>
              <w:jc w:val="both"/>
              <w:rPr>
                <w:rFonts w:ascii="Aptos" w:hAnsi="Aptos"/>
                <w:sz w:val="24"/>
                <w:szCs w:val="24"/>
              </w:rPr>
            </w:pPr>
            <w:r>
              <w:rPr>
                <w:rFonts w:ascii="Aptos" w:hAnsi="Aptos"/>
              </w:rPr>
              <w:t>1</w:t>
            </w:r>
            <w:r w:rsidRPr="00CD267D">
              <w:rPr>
                <w:rFonts w:ascii="Aptos" w:hAnsi="Aptos"/>
              </w:rPr>
              <w:t xml:space="preserve"> Highchairs</w:t>
            </w:r>
          </w:p>
        </w:tc>
      </w:tr>
      <w:tr w:rsidR="00492CCA" w:rsidRPr="00CD267D" w14:paraId="5D8F47AC" w14:textId="77777777" w:rsidTr="005844FC">
        <w:trPr>
          <w:jc w:val="center"/>
        </w:trPr>
        <w:tc>
          <w:tcPr>
            <w:tcW w:w="9016" w:type="dxa"/>
            <w:shd w:val="clear" w:color="auto" w:fill="FFFFFF" w:themeFill="background1"/>
          </w:tcPr>
          <w:p w14:paraId="6BBA1A49" w14:textId="17E5364B" w:rsidR="00492CCA" w:rsidRPr="00CD267D" w:rsidRDefault="00124A2F" w:rsidP="00DA5BE1">
            <w:pPr>
              <w:pStyle w:val="NoSpacing"/>
              <w:spacing w:line="276" w:lineRule="auto"/>
              <w:contextualSpacing/>
              <w:jc w:val="both"/>
              <w:rPr>
                <w:rFonts w:ascii="Aptos" w:hAnsi="Aptos"/>
                <w:sz w:val="24"/>
                <w:szCs w:val="24"/>
              </w:rPr>
            </w:pPr>
            <w:r w:rsidRPr="00124A2F">
              <w:rPr>
                <w:rFonts w:ascii="Aptos" w:hAnsi="Aptos"/>
              </w:rPr>
              <w:t>4 Emergency Cots, two regular cots</w:t>
            </w:r>
          </w:p>
        </w:tc>
      </w:tr>
    </w:tbl>
    <w:p w14:paraId="5CBD73B7" w14:textId="77777777" w:rsidR="00492CCA" w:rsidRPr="00CD267D" w:rsidRDefault="00492CCA" w:rsidP="00492CCA">
      <w:pPr>
        <w:spacing w:line="276" w:lineRule="auto"/>
      </w:pPr>
    </w:p>
    <w:tbl>
      <w:tblPr>
        <w:tblStyle w:val="TableGrid"/>
        <w:tblW w:w="0" w:type="auto"/>
        <w:jc w:val="center"/>
        <w:tblLook w:val="04A0" w:firstRow="1" w:lastRow="0" w:firstColumn="1" w:lastColumn="0" w:noHBand="0" w:noVBand="1"/>
      </w:tblPr>
      <w:tblGrid>
        <w:gridCol w:w="9016"/>
      </w:tblGrid>
      <w:tr w:rsidR="00492CCA" w:rsidRPr="00CD267D" w14:paraId="6F856BCB" w14:textId="77777777" w:rsidTr="00DA5BE1">
        <w:trPr>
          <w:jc w:val="center"/>
        </w:trPr>
        <w:tc>
          <w:tcPr>
            <w:tcW w:w="9016" w:type="dxa"/>
            <w:shd w:val="clear" w:color="auto" w:fill="D0CECE" w:themeFill="background2" w:themeFillShade="E6"/>
          </w:tcPr>
          <w:p w14:paraId="6B0D1256"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b/>
                <w:bCs/>
                <w:sz w:val="24"/>
                <w:szCs w:val="24"/>
              </w:rPr>
              <w:t>Baby Room – Toys</w:t>
            </w:r>
          </w:p>
        </w:tc>
      </w:tr>
      <w:tr w:rsidR="00492CCA" w:rsidRPr="00CD267D" w14:paraId="4F686BBB" w14:textId="77777777" w:rsidTr="00DA5BE1">
        <w:trPr>
          <w:jc w:val="center"/>
        </w:trPr>
        <w:tc>
          <w:tcPr>
            <w:tcW w:w="9016" w:type="dxa"/>
          </w:tcPr>
          <w:p w14:paraId="6C854301"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 xml:space="preserve">3 Mirrors </w:t>
            </w:r>
          </w:p>
        </w:tc>
      </w:tr>
      <w:tr w:rsidR="00492CCA" w:rsidRPr="00CD267D" w14:paraId="524E9E9D" w14:textId="77777777" w:rsidTr="00DA5BE1">
        <w:trPr>
          <w:jc w:val="center"/>
        </w:trPr>
        <w:tc>
          <w:tcPr>
            <w:tcW w:w="9016" w:type="dxa"/>
          </w:tcPr>
          <w:p w14:paraId="73F9D433"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Small Box of Cars</w:t>
            </w:r>
            <w:r>
              <w:rPr>
                <w:rFonts w:ascii="Aptos" w:hAnsi="Aptos"/>
              </w:rPr>
              <w:t xml:space="preserve">     </w:t>
            </w:r>
          </w:p>
        </w:tc>
      </w:tr>
      <w:tr w:rsidR="00492CCA" w:rsidRPr="00CD267D" w14:paraId="6B8C3F75" w14:textId="77777777" w:rsidTr="00DA5BE1">
        <w:trPr>
          <w:jc w:val="center"/>
        </w:trPr>
        <w:tc>
          <w:tcPr>
            <w:tcW w:w="9016" w:type="dxa"/>
          </w:tcPr>
          <w:p w14:paraId="2D27D111"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Box of Dolls</w:t>
            </w:r>
            <w:r>
              <w:rPr>
                <w:rFonts w:ascii="Aptos" w:hAnsi="Aptos"/>
              </w:rPr>
              <w:t xml:space="preserve">     </w:t>
            </w:r>
          </w:p>
        </w:tc>
      </w:tr>
      <w:tr w:rsidR="00492CCA" w:rsidRPr="00CD267D" w14:paraId="767DB9A0" w14:textId="77777777" w:rsidTr="00DA5BE1">
        <w:trPr>
          <w:jc w:val="center"/>
        </w:trPr>
        <w:tc>
          <w:tcPr>
            <w:tcW w:w="9016" w:type="dxa"/>
          </w:tcPr>
          <w:p w14:paraId="7E6B53E0"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Noah’s Ark and Animals</w:t>
            </w:r>
            <w:r>
              <w:rPr>
                <w:rFonts w:ascii="Aptos" w:hAnsi="Aptos"/>
              </w:rPr>
              <w:t xml:space="preserve">    </w:t>
            </w:r>
          </w:p>
        </w:tc>
      </w:tr>
      <w:tr w:rsidR="00492CCA" w:rsidRPr="00CD267D" w14:paraId="5218677E" w14:textId="77777777" w:rsidTr="00DA5BE1">
        <w:trPr>
          <w:jc w:val="center"/>
        </w:trPr>
        <w:tc>
          <w:tcPr>
            <w:tcW w:w="9016" w:type="dxa"/>
          </w:tcPr>
          <w:p w14:paraId="504715B3"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Box of Rubber Lego</w:t>
            </w:r>
            <w:r>
              <w:rPr>
                <w:rFonts w:ascii="Aptos" w:hAnsi="Aptos"/>
              </w:rPr>
              <w:t xml:space="preserve">   </w:t>
            </w:r>
          </w:p>
        </w:tc>
      </w:tr>
      <w:tr w:rsidR="00492CCA" w:rsidRPr="00CD267D" w14:paraId="7D1A0CC8" w14:textId="77777777" w:rsidTr="00DA5BE1">
        <w:trPr>
          <w:jc w:val="center"/>
        </w:trPr>
        <w:tc>
          <w:tcPr>
            <w:tcW w:w="9016" w:type="dxa"/>
          </w:tcPr>
          <w:p w14:paraId="0D472318"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Stackable Magnets</w:t>
            </w:r>
            <w:r>
              <w:rPr>
                <w:rFonts w:ascii="Aptos" w:hAnsi="Aptos"/>
              </w:rPr>
              <w:t xml:space="preserve">     </w:t>
            </w:r>
          </w:p>
        </w:tc>
      </w:tr>
      <w:tr w:rsidR="00492CCA" w:rsidRPr="00CD267D" w14:paraId="431FEB49" w14:textId="77777777" w:rsidTr="00DA5BE1">
        <w:trPr>
          <w:jc w:val="center"/>
        </w:trPr>
        <w:tc>
          <w:tcPr>
            <w:tcW w:w="9016" w:type="dxa"/>
          </w:tcPr>
          <w:p w14:paraId="6B695648"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2 Telephones</w:t>
            </w:r>
            <w:r>
              <w:rPr>
                <w:rFonts w:ascii="Aptos" w:hAnsi="Aptos"/>
              </w:rPr>
              <w:t xml:space="preserve">           </w:t>
            </w:r>
          </w:p>
        </w:tc>
      </w:tr>
      <w:tr w:rsidR="00492CCA" w:rsidRPr="00CD267D" w14:paraId="16156B68" w14:textId="77777777" w:rsidTr="00DA5BE1">
        <w:trPr>
          <w:jc w:val="center"/>
        </w:trPr>
        <w:tc>
          <w:tcPr>
            <w:tcW w:w="9016" w:type="dxa"/>
          </w:tcPr>
          <w:p w14:paraId="3A923559"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1 Box of Soft Toys</w:t>
            </w:r>
            <w:r>
              <w:rPr>
                <w:rFonts w:ascii="Aptos" w:hAnsi="Aptos"/>
              </w:rPr>
              <w:t xml:space="preserve">                      </w:t>
            </w:r>
          </w:p>
        </w:tc>
      </w:tr>
      <w:tr w:rsidR="00492CCA" w:rsidRPr="00CD267D" w14:paraId="21DE0AD8" w14:textId="77777777" w:rsidTr="00DA5BE1">
        <w:trPr>
          <w:jc w:val="center"/>
        </w:trPr>
        <w:tc>
          <w:tcPr>
            <w:tcW w:w="9016" w:type="dxa"/>
          </w:tcPr>
          <w:p w14:paraId="4EC6209D"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5 Plastic Toy Plates</w:t>
            </w:r>
            <w:r>
              <w:rPr>
                <w:rFonts w:ascii="Aptos" w:hAnsi="Aptos"/>
              </w:rPr>
              <w:t xml:space="preserve">         </w:t>
            </w:r>
          </w:p>
        </w:tc>
      </w:tr>
      <w:tr w:rsidR="00492CCA" w:rsidRPr="00CD267D" w14:paraId="257DA035" w14:textId="77777777" w:rsidTr="00DA5BE1">
        <w:trPr>
          <w:jc w:val="center"/>
        </w:trPr>
        <w:tc>
          <w:tcPr>
            <w:tcW w:w="9016" w:type="dxa"/>
          </w:tcPr>
          <w:p w14:paraId="5E52B1D8"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1 Box of Toy Food</w:t>
            </w:r>
            <w:r>
              <w:rPr>
                <w:rFonts w:ascii="Aptos" w:hAnsi="Aptos"/>
              </w:rPr>
              <w:t xml:space="preserve">       </w:t>
            </w:r>
          </w:p>
        </w:tc>
      </w:tr>
      <w:tr w:rsidR="00492CCA" w:rsidRPr="00CD267D" w14:paraId="167D09A7" w14:textId="77777777" w:rsidTr="00DA5BE1">
        <w:trPr>
          <w:jc w:val="center"/>
        </w:trPr>
        <w:tc>
          <w:tcPr>
            <w:tcW w:w="9016" w:type="dxa"/>
          </w:tcPr>
          <w:p w14:paraId="5F77EAF1"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2 Spoons</w:t>
            </w:r>
            <w:r>
              <w:rPr>
                <w:rFonts w:ascii="Aptos" w:hAnsi="Aptos"/>
              </w:rPr>
              <w:t xml:space="preserve">      </w:t>
            </w:r>
          </w:p>
        </w:tc>
      </w:tr>
      <w:tr w:rsidR="00492CCA" w:rsidRPr="00CD267D" w14:paraId="415EF2AA" w14:textId="77777777" w:rsidTr="00DA5BE1">
        <w:trPr>
          <w:jc w:val="center"/>
        </w:trPr>
        <w:tc>
          <w:tcPr>
            <w:tcW w:w="9016" w:type="dxa"/>
          </w:tcPr>
          <w:p w14:paraId="55E806EF"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2 Saucepans</w:t>
            </w:r>
            <w:r>
              <w:rPr>
                <w:rFonts w:ascii="Aptos" w:hAnsi="Aptos"/>
              </w:rPr>
              <w:t xml:space="preserve">    </w:t>
            </w:r>
          </w:p>
        </w:tc>
      </w:tr>
      <w:tr w:rsidR="00492CCA" w:rsidRPr="00CD267D" w14:paraId="2189B46A" w14:textId="77777777" w:rsidTr="00DA5BE1">
        <w:trPr>
          <w:jc w:val="center"/>
        </w:trPr>
        <w:tc>
          <w:tcPr>
            <w:tcW w:w="9016" w:type="dxa"/>
          </w:tcPr>
          <w:p w14:paraId="7290368D"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1 Box of Links</w:t>
            </w:r>
            <w:r>
              <w:rPr>
                <w:rFonts w:ascii="Aptos" w:hAnsi="Aptos"/>
              </w:rPr>
              <w:t xml:space="preserve">    </w:t>
            </w:r>
          </w:p>
        </w:tc>
      </w:tr>
      <w:tr w:rsidR="00492CCA" w:rsidRPr="00CD267D" w14:paraId="7E338486" w14:textId="77777777" w:rsidTr="00DA5BE1">
        <w:trPr>
          <w:jc w:val="center"/>
        </w:trPr>
        <w:tc>
          <w:tcPr>
            <w:tcW w:w="9016" w:type="dxa"/>
          </w:tcPr>
          <w:p w14:paraId="3ADAFD48"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1 Box of Musical Instruments</w:t>
            </w:r>
            <w:r>
              <w:rPr>
                <w:rFonts w:ascii="Aptos" w:hAnsi="Aptos"/>
              </w:rPr>
              <w:t xml:space="preserve">      </w:t>
            </w:r>
          </w:p>
        </w:tc>
      </w:tr>
      <w:tr w:rsidR="00492CCA" w:rsidRPr="00CD267D" w14:paraId="7B92C684" w14:textId="77777777" w:rsidTr="00DA5BE1">
        <w:trPr>
          <w:jc w:val="center"/>
        </w:trPr>
        <w:tc>
          <w:tcPr>
            <w:tcW w:w="9016" w:type="dxa"/>
          </w:tcPr>
          <w:p w14:paraId="197012ED"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4 Shape Cutters</w:t>
            </w:r>
            <w:r>
              <w:rPr>
                <w:rFonts w:ascii="Aptos" w:hAnsi="Aptos"/>
              </w:rPr>
              <w:t xml:space="preserve">               </w:t>
            </w:r>
          </w:p>
        </w:tc>
      </w:tr>
      <w:tr w:rsidR="00492CCA" w:rsidRPr="00CD267D" w14:paraId="6ECC5D13" w14:textId="77777777" w:rsidTr="00DA5BE1">
        <w:trPr>
          <w:jc w:val="center"/>
        </w:trPr>
        <w:tc>
          <w:tcPr>
            <w:tcW w:w="9016" w:type="dxa"/>
          </w:tcPr>
          <w:p w14:paraId="48D6AD8A"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6 Painting Aprons</w:t>
            </w:r>
            <w:r>
              <w:rPr>
                <w:rFonts w:ascii="Aptos" w:hAnsi="Aptos"/>
              </w:rPr>
              <w:t xml:space="preserve">        </w:t>
            </w:r>
          </w:p>
        </w:tc>
      </w:tr>
    </w:tbl>
    <w:p w14:paraId="311B88DB" w14:textId="77777777" w:rsidR="00492CCA" w:rsidRPr="00CD267D" w:rsidRDefault="00492CCA" w:rsidP="00492CCA">
      <w:pPr>
        <w:spacing w:line="276" w:lineRule="auto"/>
      </w:pPr>
    </w:p>
    <w:tbl>
      <w:tblPr>
        <w:tblStyle w:val="TableGrid"/>
        <w:tblW w:w="0" w:type="auto"/>
        <w:jc w:val="center"/>
        <w:tblLook w:val="04A0" w:firstRow="1" w:lastRow="0" w:firstColumn="1" w:lastColumn="0" w:noHBand="0" w:noVBand="1"/>
      </w:tblPr>
      <w:tblGrid>
        <w:gridCol w:w="9016"/>
      </w:tblGrid>
      <w:tr w:rsidR="00492CCA" w:rsidRPr="00CD267D" w14:paraId="19AE1DAA" w14:textId="77777777" w:rsidTr="00DA5BE1">
        <w:trPr>
          <w:jc w:val="center"/>
        </w:trPr>
        <w:tc>
          <w:tcPr>
            <w:tcW w:w="9016" w:type="dxa"/>
            <w:shd w:val="clear" w:color="auto" w:fill="D0CECE" w:themeFill="background2" w:themeFillShade="E6"/>
          </w:tcPr>
          <w:p w14:paraId="085E0338" w14:textId="77777777" w:rsidR="00492CCA" w:rsidRPr="00CD267D" w:rsidRDefault="00492CCA" w:rsidP="00DA5BE1">
            <w:pPr>
              <w:pStyle w:val="NoSpacing"/>
              <w:spacing w:line="276" w:lineRule="auto"/>
              <w:contextualSpacing/>
              <w:jc w:val="both"/>
              <w:rPr>
                <w:rFonts w:ascii="Aptos" w:hAnsi="Aptos"/>
                <w:b/>
                <w:bCs/>
                <w:sz w:val="24"/>
                <w:szCs w:val="24"/>
              </w:rPr>
            </w:pPr>
            <w:r w:rsidRPr="00CD267D">
              <w:rPr>
                <w:rFonts w:ascii="Aptos" w:hAnsi="Aptos"/>
                <w:b/>
                <w:bCs/>
                <w:sz w:val="24"/>
                <w:szCs w:val="24"/>
              </w:rPr>
              <w:t>Hallway and Office:</w:t>
            </w:r>
          </w:p>
        </w:tc>
      </w:tr>
      <w:tr w:rsidR="00492CCA" w:rsidRPr="00CD267D" w14:paraId="7BD9A0CB" w14:textId="77777777" w:rsidTr="00DA5BE1">
        <w:trPr>
          <w:jc w:val="center"/>
        </w:trPr>
        <w:tc>
          <w:tcPr>
            <w:tcW w:w="9016" w:type="dxa"/>
          </w:tcPr>
          <w:p w14:paraId="47B4BD94" w14:textId="77777777" w:rsidR="00492CCA" w:rsidRPr="0004371C" w:rsidRDefault="00492CCA" w:rsidP="00DA5BE1">
            <w:pPr>
              <w:pStyle w:val="NoSpacing"/>
              <w:spacing w:line="276" w:lineRule="auto"/>
              <w:contextualSpacing/>
              <w:jc w:val="both"/>
              <w:rPr>
                <w:rFonts w:ascii="Aptos" w:hAnsi="Aptos"/>
                <w:sz w:val="24"/>
                <w:szCs w:val="24"/>
              </w:rPr>
            </w:pPr>
            <w:r w:rsidRPr="0004371C">
              <w:rPr>
                <w:rFonts w:ascii="Aptos" w:hAnsi="Aptos"/>
              </w:rPr>
              <w:t xml:space="preserve">12 Staff Lockers </w:t>
            </w:r>
          </w:p>
        </w:tc>
      </w:tr>
      <w:tr w:rsidR="00492CCA" w:rsidRPr="00CD267D" w14:paraId="31BE5EB8" w14:textId="77777777" w:rsidTr="00DA5BE1">
        <w:trPr>
          <w:jc w:val="center"/>
        </w:trPr>
        <w:tc>
          <w:tcPr>
            <w:tcW w:w="9016" w:type="dxa"/>
          </w:tcPr>
          <w:p w14:paraId="66FA7744" w14:textId="77777777" w:rsidR="00492CCA" w:rsidRPr="0004371C" w:rsidRDefault="00492CCA" w:rsidP="00DA5BE1">
            <w:pPr>
              <w:pStyle w:val="NoSpacing"/>
              <w:spacing w:line="276" w:lineRule="auto"/>
              <w:contextualSpacing/>
              <w:jc w:val="both"/>
              <w:rPr>
                <w:rFonts w:ascii="Aptos" w:hAnsi="Aptos"/>
                <w:sz w:val="24"/>
                <w:szCs w:val="24"/>
              </w:rPr>
            </w:pPr>
            <w:r>
              <w:rPr>
                <w:rFonts w:ascii="Aptos" w:hAnsi="Aptos"/>
              </w:rPr>
              <w:t>1</w:t>
            </w:r>
            <w:r w:rsidRPr="0004371C">
              <w:rPr>
                <w:rFonts w:ascii="Aptos" w:hAnsi="Aptos"/>
              </w:rPr>
              <w:t xml:space="preserve"> Highchair</w:t>
            </w:r>
            <w:r>
              <w:rPr>
                <w:rFonts w:ascii="Aptos" w:hAnsi="Aptos"/>
              </w:rPr>
              <w:t xml:space="preserve"> </w:t>
            </w:r>
            <w:r w:rsidRPr="0004371C">
              <w:rPr>
                <w:rFonts w:ascii="Aptos" w:hAnsi="Aptos"/>
              </w:rPr>
              <w:t xml:space="preserve">          </w:t>
            </w:r>
          </w:p>
        </w:tc>
      </w:tr>
      <w:tr w:rsidR="00492CCA" w:rsidRPr="00CD267D" w14:paraId="33B0C146" w14:textId="77777777" w:rsidTr="00DA5BE1">
        <w:trPr>
          <w:jc w:val="center"/>
        </w:trPr>
        <w:tc>
          <w:tcPr>
            <w:tcW w:w="9016" w:type="dxa"/>
          </w:tcPr>
          <w:p w14:paraId="6F448BB6" w14:textId="77777777" w:rsidR="00492CCA" w:rsidRPr="0004371C" w:rsidRDefault="00492CCA" w:rsidP="00DA5BE1">
            <w:pPr>
              <w:pStyle w:val="NoSpacing"/>
              <w:spacing w:line="276" w:lineRule="auto"/>
              <w:contextualSpacing/>
              <w:jc w:val="both"/>
              <w:rPr>
                <w:rFonts w:ascii="Aptos" w:hAnsi="Aptos"/>
                <w:sz w:val="24"/>
                <w:szCs w:val="24"/>
              </w:rPr>
            </w:pPr>
            <w:r>
              <w:rPr>
                <w:rFonts w:ascii="Aptos" w:hAnsi="Aptos"/>
              </w:rPr>
              <w:t xml:space="preserve">2 </w:t>
            </w:r>
            <w:r w:rsidRPr="0004371C">
              <w:rPr>
                <w:rFonts w:ascii="Aptos" w:hAnsi="Aptos"/>
              </w:rPr>
              <w:t xml:space="preserve">Adult Fabric Chairs    </w:t>
            </w:r>
          </w:p>
        </w:tc>
      </w:tr>
      <w:tr w:rsidR="00492CCA" w:rsidRPr="00CD267D" w14:paraId="7CA38E07" w14:textId="77777777" w:rsidTr="00DA5BE1">
        <w:trPr>
          <w:jc w:val="center"/>
        </w:trPr>
        <w:tc>
          <w:tcPr>
            <w:tcW w:w="9016" w:type="dxa"/>
          </w:tcPr>
          <w:p w14:paraId="1EF37386" w14:textId="77777777" w:rsidR="00492CCA" w:rsidRPr="0004371C" w:rsidRDefault="00492CCA" w:rsidP="00DA5BE1">
            <w:pPr>
              <w:pStyle w:val="NoSpacing"/>
              <w:spacing w:line="276" w:lineRule="auto"/>
              <w:contextualSpacing/>
              <w:jc w:val="both"/>
              <w:rPr>
                <w:rFonts w:ascii="Aptos" w:hAnsi="Aptos"/>
                <w:sz w:val="24"/>
                <w:szCs w:val="24"/>
              </w:rPr>
            </w:pPr>
            <w:r w:rsidRPr="0004371C">
              <w:rPr>
                <w:rFonts w:ascii="Aptos" w:hAnsi="Aptos"/>
              </w:rPr>
              <w:t xml:space="preserve">1 Office Chair   </w:t>
            </w:r>
          </w:p>
        </w:tc>
      </w:tr>
      <w:tr w:rsidR="00492CCA" w:rsidRPr="00CD267D" w14:paraId="13A84700" w14:textId="77777777" w:rsidTr="00DA5BE1">
        <w:trPr>
          <w:jc w:val="center"/>
        </w:trPr>
        <w:tc>
          <w:tcPr>
            <w:tcW w:w="9016" w:type="dxa"/>
          </w:tcPr>
          <w:p w14:paraId="298CA525" w14:textId="77777777" w:rsidR="00492CCA" w:rsidRPr="0004371C" w:rsidRDefault="00492CCA" w:rsidP="00DA5BE1">
            <w:pPr>
              <w:pStyle w:val="NoSpacing"/>
              <w:spacing w:line="276" w:lineRule="auto"/>
              <w:contextualSpacing/>
              <w:jc w:val="both"/>
              <w:rPr>
                <w:rFonts w:ascii="Aptos" w:hAnsi="Aptos"/>
                <w:sz w:val="24"/>
                <w:szCs w:val="24"/>
              </w:rPr>
            </w:pPr>
            <w:r w:rsidRPr="0004371C">
              <w:rPr>
                <w:rFonts w:ascii="Aptos" w:hAnsi="Aptos"/>
              </w:rPr>
              <w:t xml:space="preserve">1 Office Table  </w:t>
            </w:r>
          </w:p>
        </w:tc>
      </w:tr>
      <w:tr w:rsidR="00492CCA" w:rsidRPr="00CD267D" w14:paraId="744F11B5" w14:textId="77777777" w:rsidTr="00DA5BE1">
        <w:trPr>
          <w:jc w:val="center"/>
        </w:trPr>
        <w:tc>
          <w:tcPr>
            <w:tcW w:w="9016" w:type="dxa"/>
          </w:tcPr>
          <w:p w14:paraId="39B87436" w14:textId="77777777" w:rsidR="00492CCA" w:rsidRPr="0004371C" w:rsidRDefault="00492CCA" w:rsidP="00DA5BE1">
            <w:pPr>
              <w:pStyle w:val="NoSpacing"/>
              <w:spacing w:line="276" w:lineRule="auto"/>
              <w:contextualSpacing/>
              <w:jc w:val="both"/>
              <w:rPr>
                <w:rFonts w:ascii="Aptos" w:hAnsi="Aptos"/>
                <w:sz w:val="24"/>
                <w:szCs w:val="24"/>
              </w:rPr>
            </w:pPr>
            <w:r w:rsidRPr="0004371C">
              <w:rPr>
                <w:rFonts w:ascii="Aptos" w:hAnsi="Aptos"/>
              </w:rPr>
              <w:t xml:space="preserve">1 Adult Round Table     </w:t>
            </w:r>
          </w:p>
        </w:tc>
      </w:tr>
      <w:tr w:rsidR="00492CCA" w:rsidRPr="00CD267D" w14:paraId="4C4E1834" w14:textId="77777777" w:rsidTr="00DA5BE1">
        <w:trPr>
          <w:jc w:val="center"/>
        </w:trPr>
        <w:tc>
          <w:tcPr>
            <w:tcW w:w="9016" w:type="dxa"/>
          </w:tcPr>
          <w:p w14:paraId="186741A5" w14:textId="77777777" w:rsidR="00492CCA" w:rsidRPr="0004371C" w:rsidRDefault="00492CCA" w:rsidP="00DA5BE1">
            <w:pPr>
              <w:pStyle w:val="NoSpacing"/>
              <w:spacing w:line="276" w:lineRule="auto"/>
              <w:contextualSpacing/>
              <w:jc w:val="both"/>
              <w:rPr>
                <w:rFonts w:ascii="Aptos" w:hAnsi="Aptos"/>
                <w:sz w:val="24"/>
                <w:szCs w:val="24"/>
              </w:rPr>
            </w:pPr>
            <w:r w:rsidRPr="0004371C">
              <w:rPr>
                <w:rFonts w:ascii="Aptos" w:hAnsi="Aptos"/>
              </w:rPr>
              <w:t xml:space="preserve">1 Locked Filing Cabinet  </w:t>
            </w:r>
          </w:p>
        </w:tc>
      </w:tr>
      <w:tr w:rsidR="00492CCA" w:rsidRPr="00CD267D" w14:paraId="7C3CD5C4" w14:textId="77777777" w:rsidTr="00DA5BE1">
        <w:trPr>
          <w:jc w:val="center"/>
        </w:trPr>
        <w:tc>
          <w:tcPr>
            <w:tcW w:w="9016" w:type="dxa"/>
          </w:tcPr>
          <w:p w14:paraId="6B0364BF" w14:textId="77777777" w:rsidR="00492CCA" w:rsidRPr="0004371C" w:rsidRDefault="00492CCA" w:rsidP="00DA5BE1">
            <w:pPr>
              <w:pStyle w:val="NoSpacing"/>
              <w:spacing w:line="276" w:lineRule="auto"/>
              <w:contextualSpacing/>
              <w:jc w:val="both"/>
              <w:rPr>
                <w:rFonts w:ascii="Aptos" w:hAnsi="Aptos"/>
                <w:sz w:val="24"/>
                <w:szCs w:val="24"/>
              </w:rPr>
            </w:pPr>
            <w:r w:rsidRPr="0004371C">
              <w:rPr>
                <w:rFonts w:ascii="Aptos" w:hAnsi="Aptos"/>
              </w:rPr>
              <w:t xml:space="preserve">3 Drawer Filing Cabinet </w:t>
            </w:r>
          </w:p>
        </w:tc>
      </w:tr>
    </w:tbl>
    <w:p w14:paraId="44E1AD13" w14:textId="77777777" w:rsidR="00492CCA" w:rsidRPr="00CD267D" w:rsidRDefault="00492CCA" w:rsidP="00492CCA">
      <w:pPr>
        <w:spacing w:line="276" w:lineRule="auto"/>
      </w:pPr>
    </w:p>
    <w:tbl>
      <w:tblPr>
        <w:tblStyle w:val="TableGrid"/>
        <w:tblW w:w="0" w:type="auto"/>
        <w:jc w:val="center"/>
        <w:tblLook w:val="04A0" w:firstRow="1" w:lastRow="0" w:firstColumn="1" w:lastColumn="0" w:noHBand="0" w:noVBand="1"/>
      </w:tblPr>
      <w:tblGrid>
        <w:gridCol w:w="9016"/>
      </w:tblGrid>
      <w:tr w:rsidR="00492CCA" w:rsidRPr="00CD267D" w14:paraId="08C58E9D" w14:textId="77777777" w:rsidTr="00DA5BE1">
        <w:trPr>
          <w:jc w:val="center"/>
        </w:trPr>
        <w:tc>
          <w:tcPr>
            <w:tcW w:w="9016" w:type="dxa"/>
            <w:shd w:val="clear" w:color="auto" w:fill="D0CECE" w:themeFill="background2" w:themeFillShade="E6"/>
          </w:tcPr>
          <w:p w14:paraId="20B988E5" w14:textId="77777777" w:rsidR="00492CCA" w:rsidRPr="00CD267D" w:rsidRDefault="00492CCA" w:rsidP="00DA5BE1">
            <w:pPr>
              <w:pStyle w:val="NoSpacing"/>
              <w:spacing w:line="276" w:lineRule="auto"/>
              <w:contextualSpacing/>
              <w:jc w:val="both"/>
              <w:rPr>
                <w:rFonts w:ascii="Aptos" w:hAnsi="Aptos"/>
                <w:b/>
                <w:bCs/>
                <w:sz w:val="24"/>
                <w:szCs w:val="24"/>
              </w:rPr>
            </w:pPr>
            <w:r w:rsidRPr="00CD267D">
              <w:rPr>
                <w:rFonts w:ascii="Aptos" w:hAnsi="Aptos"/>
                <w:b/>
                <w:bCs/>
                <w:sz w:val="24"/>
                <w:szCs w:val="24"/>
              </w:rPr>
              <w:t>Kitchen</w:t>
            </w:r>
          </w:p>
        </w:tc>
      </w:tr>
      <w:tr w:rsidR="00492CCA" w:rsidRPr="00CD267D" w14:paraId="073F7E9C" w14:textId="77777777" w:rsidTr="00DA5BE1">
        <w:trPr>
          <w:jc w:val="center"/>
        </w:trPr>
        <w:tc>
          <w:tcPr>
            <w:tcW w:w="9016" w:type="dxa"/>
          </w:tcPr>
          <w:p w14:paraId="1DFCD336"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 xml:space="preserve">10 Clear Plates </w:t>
            </w:r>
          </w:p>
        </w:tc>
      </w:tr>
      <w:tr w:rsidR="00492CCA" w:rsidRPr="00CD267D" w14:paraId="65B7ED75" w14:textId="77777777" w:rsidTr="00DA5BE1">
        <w:trPr>
          <w:jc w:val="center"/>
        </w:trPr>
        <w:tc>
          <w:tcPr>
            <w:tcW w:w="9016" w:type="dxa"/>
          </w:tcPr>
          <w:p w14:paraId="29E8DECB"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 xml:space="preserve">7 Clear Bowls </w:t>
            </w:r>
          </w:p>
        </w:tc>
      </w:tr>
      <w:tr w:rsidR="00492CCA" w:rsidRPr="00CD267D" w14:paraId="73F49AE9" w14:textId="77777777" w:rsidTr="00DA5BE1">
        <w:trPr>
          <w:jc w:val="center"/>
        </w:trPr>
        <w:tc>
          <w:tcPr>
            <w:tcW w:w="9016" w:type="dxa"/>
          </w:tcPr>
          <w:p w14:paraId="5C1D87EE"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 xml:space="preserve">14 White Bowls </w:t>
            </w:r>
          </w:p>
        </w:tc>
      </w:tr>
      <w:tr w:rsidR="00492CCA" w:rsidRPr="00CD267D" w14:paraId="1EBA0676" w14:textId="77777777" w:rsidTr="00DA5BE1">
        <w:trPr>
          <w:jc w:val="center"/>
        </w:trPr>
        <w:tc>
          <w:tcPr>
            <w:tcW w:w="9016" w:type="dxa"/>
          </w:tcPr>
          <w:p w14:paraId="09E7DA9A" w14:textId="77777777" w:rsidR="00492CCA" w:rsidRPr="00CD267D" w:rsidRDefault="00492CCA" w:rsidP="00DA5BE1">
            <w:pPr>
              <w:pStyle w:val="NoSpacing"/>
              <w:spacing w:line="276" w:lineRule="auto"/>
              <w:contextualSpacing/>
              <w:jc w:val="both"/>
              <w:rPr>
                <w:rFonts w:ascii="Aptos" w:hAnsi="Aptos"/>
                <w:sz w:val="24"/>
                <w:szCs w:val="24"/>
              </w:rPr>
            </w:pPr>
            <w:r w:rsidRPr="00CD267D">
              <w:rPr>
                <w:rFonts w:ascii="Aptos" w:hAnsi="Aptos"/>
              </w:rPr>
              <w:t xml:space="preserve">20 White Plates </w:t>
            </w:r>
          </w:p>
        </w:tc>
      </w:tr>
      <w:tr w:rsidR="00492CCA" w:rsidRPr="00CD267D" w14:paraId="6A6E17A5" w14:textId="77777777" w:rsidTr="00DA5BE1">
        <w:trPr>
          <w:jc w:val="center"/>
        </w:trPr>
        <w:tc>
          <w:tcPr>
            <w:tcW w:w="9016" w:type="dxa"/>
          </w:tcPr>
          <w:p w14:paraId="61969F6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lastRenderedPageBreak/>
              <w:t>1 Plastic Jug</w:t>
            </w:r>
            <w:r>
              <w:rPr>
                <w:rFonts w:ascii="Aptos" w:hAnsi="Aptos"/>
              </w:rPr>
              <w:t xml:space="preserve">             </w:t>
            </w:r>
          </w:p>
        </w:tc>
      </w:tr>
      <w:tr w:rsidR="00492CCA" w:rsidRPr="00CD267D" w14:paraId="0E55C614" w14:textId="77777777" w:rsidTr="00DA5BE1">
        <w:trPr>
          <w:jc w:val="center"/>
        </w:trPr>
        <w:tc>
          <w:tcPr>
            <w:tcW w:w="9016" w:type="dxa"/>
          </w:tcPr>
          <w:p w14:paraId="1C8DFDFE"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9 Small China Plates</w:t>
            </w:r>
            <w:r>
              <w:rPr>
                <w:rFonts w:ascii="Aptos" w:hAnsi="Aptos"/>
              </w:rPr>
              <w:t xml:space="preserve">  </w:t>
            </w:r>
          </w:p>
        </w:tc>
      </w:tr>
      <w:tr w:rsidR="00492CCA" w:rsidRPr="00CD267D" w14:paraId="13DABEAC" w14:textId="77777777" w:rsidTr="00DA5BE1">
        <w:trPr>
          <w:jc w:val="center"/>
        </w:trPr>
        <w:tc>
          <w:tcPr>
            <w:tcW w:w="9016" w:type="dxa"/>
          </w:tcPr>
          <w:p w14:paraId="0B9CA7B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12 China Bowls</w:t>
            </w:r>
            <w:r>
              <w:rPr>
                <w:rFonts w:ascii="Aptos" w:hAnsi="Aptos"/>
              </w:rPr>
              <w:t xml:space="preserve">      </w:t>
            </w:r>
          </w:p>
        </w:tc>
      </w:tr>
      <w:tr w:rsidR="00492CCA" w:rsidRPr="00CD267D" w14:paraId="0523F22C" w14:textId="77777777" w:rsidTr="00DA5BE1">
        <w:trPr>
          <w:jc w:val="center"/>
        </w:trPr>
        <w:tc>
          <w:tcPr>
            <w:tcW w:w="9016" w:type="dxa"/>
          </w:tcPr>
          <w:p w14:paraId="49D17FE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12 Large China Plates </w:t>
            </w:r>
            <w:r>
              <w:rPr>
                <w:rFonts w:ascii="Aptos" w:hAnsi="Aptos"/>
              </w:rPr>
              <w:t xml:space="preserve">    </w:t>
            </w:r>
          </w:p>
        </w:tc>
      </w:tr>
      <w:tr w:rsidR="00492CCA" w:rsidRPr="00CD267D" w14:paraId="6FB29B33" w14:textId="77777777" w:rsidTr="00DA5BE1">
        <w:trPr>
          <w:jc w:val="center"/>
        </w:trPr>
        <w:tc>
          <w:tcPr>
            <w:tcW w:w="9016" w:type="dxa"/>
          </w:tcPr>
          <w:p w14:paraId="4F0E392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3 Chopping Boards</w:t>
            </w:r>
            <w:r>
              <w:rPr>
                <w:rFonts w:ascii="Aptos" w:hAnsi="Aptos"/>
              </w:rPr>
              <w:t xml:space="preserve">     </w:t>
            </w:r>
          </w:p>
        </w:tc>
      </w:tr>
      <w:tr w:rsidR="00492CCA" w:rsidRPr="00CD267D" w14:paraId="3515D0FE" w14:textId="77777777" w:rsidTr="00DA5BE1">
        <w:trPr>
          <w:jc w:val="center"/>
        </w:trPr>
        <w:tc>
          <w:tcPr>
            <w:tcW w:w="9016" w:type="dxa"/>
          </w:tcPr>
          <w:p w14:paraId="31F8E92A"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Toaster</w:t>
            </w:r>
            <w:r>
              <w:rPr>
                <w:rFonts w:ascii="Aptos" w:hAnsi="Aptos"/>
              </w:rPr>
              <w:t xml:space="preserve">     </w:t>
            </w:r>
          </w:p>
        </w:tc>
      </w:tr>
      <w:tr w:rsidR="00492CCA" w:rsidRPr="00CD267D" w14:paraId="0119BD73" w14:textId="77777777" w:rsidTr="00DA5BE1">
        <w:trPr>
          <w:jc w:val="center"/>
        </w:trPr>
        <w:tc>
          <w:tcPr>
            <w:tcW w:w="9016" w:type="dxa"/>
          </w:tcPr>
          <w:p w14:paraId="20FF66D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Ice Machine</w:t>
            </w:r>
            <w:r>
              <w:rPr>
                <w:rFonts w:ascii="Aptos" w:hAnsi="Aptos"/>
              </w:rPr>
              <w:t xml:space="preserve">    </w:t>
            </w:r>
          </w:p>
        </w:tc>
      </w:tr>
      <w:tr w:rsidR="00492CCA" w:rsidRPr="00CD267D" w14:paraId="44DBC20F" w14:textId="77777777" w:rsidTr="00DA5BE1">
        <w:trPr>
          <w:jc w:val="center"/>
        </w:trPr>
        <w:tc>
          <w:tcPr>
            <w:tcW w:w="9016" w:type="dxa"/>
          </w:tcPr>
          <w:p w14:paraId="538588BE"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Hot Water Machine</w:t>
            </w:r>
            <w:r>
              <w:rPr>
                <w:rFonts w:ascii="Aptos" w:hAnsi="Aptos"/>
              </w:rPr>
              <w:t xml:space="preserve">   </w:t>
            </w:r>
          </w:p>
        </w:tc>
      </w:tr>
      <w:tr w:rsidR="00492CCA" w:rsidRPr="00CD267D" w14:paraId="3751EF1C" w14:textId="77777777" w:rsidTr="00DA5BE1">
        <w:trPr>
          <w:jc w:val="center"/>
        </w:trPr>
        <w:tc>
          <w:tcPr>
            <w:tcW w:w="9016" w:type="dxa"/>
          </w:tcPr>
          <w:p w14:paraId="3DB0810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Dishwasher</w:t>
            </w:r>
            <w:r>
              <w:rPr>
                <w:rFonts w:ascii="Aptos" w:hAnsi="Aptos"/>
              </w:rPr>
              <w:t xml:space="preserve">  </w:t>
            </w:r>
          </w:p>
        </w:tc>
      </w:tr>
      <w:tr w:rsidR="00492CCA" w:rsidRPr="00CD267D" w14:paraId="36F37A92" w14:textId="77777777" w:rsidTr="00DA5BE1">
        <w:trPr>
          <w:jc w:val="center"/>
        </w:trPr>
        <w:tc>
          <w:tcPr>
            <w:tcW w:w="9016" w:type="dxa"/>
          </w:tcPr>
          <w:p w14:paraId="5D4EE6A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Trolley</w:t>
            </w:r>
            <w:r>
              <w:rPr>
                <w:rFonts w:ascii="Aptos" w:hAnsi="Aptos"/>
              </w:rPr>
              <w:t xml:space="preserve"> </w:t>
            </w:r>
          </w:p>
        </w:tc>
      </w:tr>
      <w:tr w:rsidR="00492CCA" w:rsidRPr="00CD267D" w14:paraId="0AD2E358" w14:textId="77777777" w:rsidTr="00DA5BE1">
        <w:trPr>
          <w:jc w:val="center"/>
        </w:trPr>
        <w:tc>
          <w:tcPr>
            <w:tcW w:w="9016" w:type="dxa"/>
          </w:tcPr>
          <w:p w14:paraId="35B20E14"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1 Fridge </w:t>
            </w:r>
          </w:p>
        </w:tc>
      </w:tr>
      <w:tr w:rsidR="00492CCA" w:rsidRPr="00CD267D" w14:paraId="5AEF473D" w14:textId="77777777" w:rsidTr="00DA5BE1">
        <w:trPr>
          <w:jc w:val="center"/>
        </w:trPr>
        <w:tc>
          <w:tcPr>
            <w:tcW w:w="9016" w:type="dxa"/>
          </w:tcPr>
          <w:p w14:paraId="576864C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4 Serving Spoons</w:t>
            </w:r>
            <w:r>
              <w:rPr>
                <w:rFonts w:ascii="Aptos" w:hAnsi="Aptos"/>
              </w:rPr>
              <w:t xml:space="preserve"> </w:t>
            </w:r>
          </w:p>
        </w:tc>
      </w:tr>
      <w:tr w:rsidR="00492CCA" w:rsidRPr="00CD267D" w14:paraId="3CF94BCF" w14:textId="77777777" w:rsidTr="00DA5BE1">
        <w:trPr>
          <w:jc w:val="center"/>
        </w:trPr>
        <w:tc>
          <w:tcPr>
            <w:tcW w:w="9016" w:type="dxa"/>
          </w:tcPr>
          <w:p w14:paraId="288CCF4B"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Colander</w:t>
            </w:r>
            <w:r>
              <w:rPr>
                <w:rFonts w:ascii="Aptos" w:hAnsi="Aptos"/>
              </w:rPr>
              <w:t xml:space="preserve"> </w:t>
            </w:r>
          </w:p>
        </w:tc>
      </w:tr>
      <w:tr w:rsidR="00492CCA" w:rsidRPr="00CD267D" w14:paraId="5DFF79A2" w14:textId="77777777" w:rsidTr="00DA5BE1">
        <w:trPr>
          <w:jc w:val="center"/>
        </w:trPr>
        <w:tc>
          <w:tcPr>
            <w:tcW w:w="9016" w:type="dxa"/>
          </w:tcPr>
          <w:p w14:paraId="42DE1CB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Grater</w:t>
            </w:r>
            <w:r>
              <w:rPr>
                <w:rFonts w:ascii="Aptos" w:hAnsi="Aptos"/>
              </w:rPr>
              <w:t xml:space="preserve"> </w:t>
            </w:r>
          </w:p>
        </w:tc>
      </w:tr>
      <w:tr w:rsidR="00492CCA" w:rsidRPr="00CD267D" w14:paraId="2ADBFE26" w14:textId="77777777" w:rsidTr="00DA5BE1">
        <w:trPr>
          <w:jc w:val="center"/>
        </w:trPr>
        <w:tc>
          <w:tcPr>
            <w:tcW w:w="9016" w:type="dxa"/>
          </w:tcPr>
          <w:p w14:paraId="2CEA12B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1 Large Silver Bowl </w:t>
            </w:r>
            <w:r>
              <w:rPr>
                <w:rFonts w:ascii="Aptos" w:hAnsi="Aptos"/>
              </w:rPr>
              <w:t xml:space="preserve"> </w:t>
            </w:r>
          </w:p>
        </w:tc>
      </w:tr>
      <w:tr w:rsidR="00492CCA" w:rsidRPr="00CD267D" w14:paraId="40A867F2" w14:textId="77777777" w:rsidTr="00DA5BE1">
        <w:trPr>
          <w:jc w:val="center"/>
        </w:trPr>
        <w:tc>
          <w:tcPr>
            <w:tcW w:w="9016" w:type="dxa"/>
          </w:tcPr>
          <w:p w14:paraId="54B1B638"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Medium Silver Bowl</w:t>
            </w:r>
            <w:r>
              <w:rPr>
                <w:rFonts w:ascii="Aptos" w:hAnsi="Aptos"/>
              </w:rPr>
              <w:t xml:space="preserve"> </w:t>
            </w:r>
          </w:p>
        </w:tc>
      </w:tr>
      <w:tr w:rsidR="00492CCA" w:rsidRPr="00CD267D" w14:paraId="3953919C" w14:textId="77777777" w:rsidTr="00DA5BE1">
        <w:trPr>
          <w:jc w:val="center"/>
        </w:trPr>
        <w:tc>
          <w:tcPr>
            <w:tcW w:w="9016" w:type="dxa"/>
          </w:tcPr>
          <w:p w14:paraId="17A8947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Small Silver Bowl</w:t>
            </w:r>
            <w:r>
              <w:rPr>
                <w:rFonts w:ascii="Aptos" w:hAnsi="Aptos"/>
              </w:rPr>
              <w:t xml:space="preserve"> </w:t>
            </w:r>
          </w:p>
        </w:tc>
      </w:tr>
      <w:tr w:rsidR="00492CCA" w:rsidRPr="00CD267D" w14:paraId="3CE28F00" w14:textId="77777777" w:rsidTr="00DA5BE1">
        <w:trPr>
          <w:jc w:val="center"/>
        </w:trPr>
        <w:tc>
          <w:tcPr>
            <w:tcW w:w="9016" w:type="dxa"/>
          </w:tcPr>
          <w:p w14:paraId="5605F05A"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Tea Pot</w:t>
            </w:r>
            <w:r>
              <w:rPr>
                <w:rFonts w:ascii="Aptos" w:hAnsi="Aptos"/>
              </w:rPr>
              <w:t xml:space="preserve">  </w:t>
            </w:r>
          </w:p>
        </w:tc>
      </w:tr>
      <w:tr w:rsidR="00492CCA" w:rsidRPr="00CD267D" w14:paraId="1B4F1116" w14:textId="77777777" w:rsidTr="00DA5BE1">
        <w:trPr>
          <w:jc w:val="center"/>
        </w:trPr>
        <w:tc>
          <w:tcPr>
            <w:tcW w:w="9016" w:type="dxa"/>
          </w:tcPr>
          <w:p w14:paraId="5A94D8D4" w14:textId="77777777" w:rsidR="00492CCA" w:rsidRPr="00CD267D" w:rsidRDefault="00492CCA" w:rsidP="00DA5BE1">
            <w:pPr>
              <w:pStyle w:val="NoSpacing"/>
              <w:spacing w:line="276" w:lineRule="auto"/>
              <w:contextualSpacing/>
              <w:jc w:val="both"/>
              <w:rPr>
                <w:rFonts w:ascii="Aptos" w:hAnsi="Aptos"/>
              </w:rPr>
            </w:pPr>
            <w:r>
              <w:rPr>
                <w:rFonts w:ascii="Aptos" w:hAnsi="Aptos"/>
              </w:rPr>
              <w:t>6</w:t>
            </w:r>
            <w:r w:rsidRPr="00CD267D">
              <w:rPr>
                <w:rFonts w:ascii="Aptos" w:hAnsi="Aptos"/>
              </w:rPr>
              <w:t xml:space="preserve"> White Forks </w:t>
            </w:r>
            <w:r>
              <w:rPr>
                <w:rFonts w:ascii="Aptos" w:hAnsi="Aptos"/>
              </w:rPr>
              <w:t>–</w:t>
            </w:r>
            <w:r w:rsidRPr="00CD267D">
              <w:rPr>
                <w:rFonts w:ascii="Aptos" w:hAnsi="Aptos"/>
              </w:rPr>
              <w:t xml:space="preserve"> C</w:t>
            </w:r>
            <w:r>
              <w:rPr>
                <w:rFonts w:ascii="Aptos" w:hAnsi="Aptos"/>
              </w:rPr>
              <w:t>hildrens</w:t>
            </w:r>
          </w:p>
        </w:tc>
      </w:tr>
      <w:tr w:rsidR="00492CCA" w:rsidRPr="00CD267D" w14:paraId="5404543E" w14:textId="77777777" w:rsidTr="00DA5BE1">
        <w:trPr>
          <w:jc w:val="center"/>
        </w:trPr>
        <w:tc>
          <w:tcPr>
            <w:tcW w:w="9016" w:type="dxa"/>
          </w:tcPr>
          <w:p w14:paraId="434F4B30"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37 White Knives – Children’s</w:t>
            </w:r>
            <w:r>
              <w:rPr>
                <w:rFonts w:ascii="Aptos" w:hAnsi="Aptos"/>
              </w:rPr>
              <w:t xml:space="preserve"> </w:t>
            </w:r>
          </w:p>
        </w:tc>
      </w:tr>
      <w:tr w:rsidR="00492CCA" w:rsidRPr="00CD267D" w14:paraId="10974D15" w14:textId="77777777" w:rsidTr="00DA5BE1">
        <w:trPr>
          <w:jc w:val="center"/>
        </w:trPr>
        <w:tc>
          <w:tcPr>
            <w:tcW w:w="9016" w:type="dxa"/>
          </w:tcPr>
          <w:p w14:paraId="4520A644"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10 Silver Knives </w:t>
            </w:r>
          </w:p>
        </w:tc>
      </w:tr>
      <w:tr w:rsidR="00492CCA" w:rsidRPr="00CD267D" w14:paraId="77A767BC" w14:textId="77777777" w:rsidTr="00DA5BE1">
        <w:trPr>
          <w:jc w:val="center"/>
        </w:trPr>
        <w:tc>
          <w:tcPr>
            <w:tcW w:w="9016" w:type="dxa"/>
          </w:tcPr>
          <w:p w14:paraId="1774D1F5" w14:textId="77777777" w:rsidR="00492CCA" w:rsidRPr="00CD267D" w:rsidRDefault="00492CCA" w:rsidP="00DA5BE1">
            <w:pPr>
              <w:pStyle w:val="NoSpacing"/>
              <w:spacing w:line="276" w:lineRule="auto"/>
              <w:contextualSpacing/>
              <w:jc w:val="both"/>
              <w:rPr>
                <w:rFonts w:ascii="Aptos" w:hAnsi="Aptos"/>
              </w:rPr>
            </w:pPr>
            <w:r>
              <w:rPr>
                <w:rFonts w:ascii="Aptos" w:hAnsi="Aptos"/>
              </w:rPr>
              <w:t>2</w:t>
            </w:r>
            <w:r w:rsidRPr="00CD267D">
              <w:rPr>
                <w:rFonts w:ascii="Aptos" w:hAnsi="Aptos"/>
              </w:rPr>
              <w:t xml:space="preserve"> Silver Forks – Children’s</w:t>
            </w:r>
            <w:r>
              <w:rPr>
                <w:rFonts w:ascii="Aptos" w:hAnsi="Aptos"/>
              </w:rPr>
              <w:t xml:space="preserve"> </w:t>
            </w:r>
          </w:p>
        </w:tc>
      </w:tr>
      <w:tr w:rsidR="00492CCA" w:rsidRPr="00CD267D" w14:paraId="15EFF63D" w14:textId="77777777" w:rsidTr="00DA5BE1">
        <w:trPr>
          <w:jc w:val="center"/>
        </w:trPr>
        <w:tc>
          <w:tcPr>
            <w:tcW w:w="9016" w:type="dxa"/>
          </w:tcPr>
          <w:p w14:paraId="0864968B"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Bread Knife</w:t>
            </w:r>
            <w:r>
              <w:rPr>
                <w:rFonts w:ascii="Aptos" w:hAnsi="Aptos"/>
              </w:rPr>
              <w:t xml:space="preserve">  </w:t>
            </w:r>
          </w:p>
        </w:tc>
      </w:tr>
      <w:tr w:rsidR="00492CCA" w:rsidRPr="00CD267D" w14:paraId="1FB63557" w14:textId="77777777" w:rsidTr="00DA5BE1">
        <w:trPr>
          <w:jc w:val="center"/>
        </w:trPr>
        <w:tc>
          <w:tcPr>
            <w:tcW w:w="9016" w:type="dxa"/>
          </w:tcPr>
          <w:p w14:paraId="31C64E4A"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Large Meat Knife</w:t>
            </w:r>
            <w:r>
              <w:rPr>
                <w:rFonts w:ascii="Aptos" w:hAnsi="Aptos"/>
              </w:rPr>
              <w:t xml:space="preserve"> </w:t>
            </w:r>
          </w:p>
        </w:tc>
      </w:tr>
    </w:tbl>
    <w:p w14:paraId="2C2916E2" w14:textId="77777777" w:rsidR="00492CCA" w:rsidRPr="00CD267D" w:rsidRDefault="00492CCA" w:rsidP="00492CCA">
      <w:pPr>
        <w:spacing w:line="276" w:lineRule="auto"/>
      </w:pPr>
    </w:p>
    <w:tbl>
      <w:tblPr>
        <w:tblStyle w:val="TableGrid"/>
        <w:tblW w:w="0" w:type="auto"/>
        <w:jc w:val="center"/>
        <w:tblLook w:val="04A0" w:firstRow="1" w:lastRow="0" w:firstColumn="1" w:lastColumn="0" w:noHBand="0" w:noVBand="1"/>
      </w:tblPr>
      <w:tblGrid>
        <w:gridCol w:w="9016"/>
      </w:tblGrid>
      <w:tr w:rsidR="00492CCA" w:rsidRPr="00CD267D" w14:paraId="554F762C" w14:textId="77777777" w:rsidTr="00DA5BE1">
        <w:trPr>
          <w:jc w:val="center"/>
        </w:trPr>
        <w:tc>
          <w:tcPr>
            <w:tcW w:w="9016" w:type="dxa"/>
            <w:shd w:val="clear" w:color="auto" w:fill="D0CECE" w:themeFill="background2" w:themeFillShade="E6"/>
          </w:tcPr>
          <w:p w14:paraId="3F5FB27F" w14:textId="77777777" w:rsidR="00492CCA" w:rsidRPr="00CD267D" w:rsidRDefault="00492CCA" w:rsidP="00DA5BE1">
            <w:pPr>
              <w:pStyle w:val="NoSpacing"/>
              <w:spacing w:line="276" w:lineRule="auto"/>
              <w:contextualSpacing/>
              <w:jc w:val="both"/>
              <w:rPr>
                <w:rFonts w:ascii="Aptos" w:hAnsi="Aptos"/>
                <w:b/>
                <w:bCs/>
              </w:rPr>
            </w:pPr>
            <w:r w:rsidRPr="00CD267D">
              <w:rPr>
                <w:rFonts w:ascii="Aptos" w:hAnsi="Aptos"/>
                <w:b/>
                <w:bCs/>
              </w:rPr>
              <w:t>Montessori Room</w:t>
            </w:r>
          </w:p>
        </w:tc>
      </w:tr>
      <w:tr w:rsidR="00492CCA" w:rsidRPr="00CD267D" w14:paraId="031CA7FC" w14:textId="77777777" w:rsidTr="00DA5BE1">
        <w:trPr>
          <w:jc w:val="center"/>
        </w:trPr>
        <w:tc>
          <w:tcPr>
            <w:tcW w:w="9016" w:type="dxa"/>
          </w:tcPr>
          <w:p w14:paraId="64754D20"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Round Tables</w:t>
            </w:r>
            <w:r>
              <w:rPr>
                <w:rFonts w:ascii="Aptos" w:hAnsi="Aptos"/>
              </w:rPr>
              <w:t xml:space="preserve"> </w:t>
            </w:r>
          </w:p>
        </w:tc>
      </w:tr>
      <w:tr w:rsidR="00492CCA" w:rsidRPr="00CD267D" w14:paraId="2B025B6D" w14:textId="77777777" w:rsidTr="00DA5BE1">
        <w:trPr>
          <w:jc w:val="center"/>
        </w:trPr>
        <w:tc>
          <w:tcPr>
            <w:tcW w:w="9016" w:type="dxa"/>
          </w:tcPr>
          <w:p w14:paraId="7D651C7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Small Rectangular Table</w:t>
            </w:r>
            <w:r>
              <w:rPr>
                <w:rFonts w:ascii="Aptos" w:hAnsi="Aptos"/>
              </w:rPr>
              <w:t xml:space="preserve"> </w:t>
            </w:r>
          </w:p>
        </w:tc>
      </w:tr>
      <w:tr w:rsidR="00492CCA" w:rsidRPr="00CD267D" w14:paraId="2E13BEE2" w14:textId="77777777" w:rsidTr="00DA5BE1">
        <w:trPr>
          <w:jc w:val="center"/>
        </w:trPr>
        <w:tc>
          <w:tcPr>
            <w:tcW w:w="9016" w:type="dxa"/>
          </w:tcPr>
          <w:p w14:paraId="147A2CC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3 Chairs</w:t>
            </w:r>
          </w:p>
        </w:tc>
      </w:tr>
      <w:tr w:rsidR="00492CCA" w:rsidRPr="00CD267D" w14:paraId="694E03EF" w14:textId="77777777" w:rsidTr="00DA5BE1">
        <w:trPr>
          <w:jc w:val="center"/>
        </w:trPr>
        <w:tc>
          <w:tcPr>
            <w:tcW w:w="9016" w:type="dxa"/>
          </w:tcPr>
          <w:p w14:paraId="468EA49D"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Large Chair (Teacher)</w:t>
            </w:r>
            <w:r>
              <w:rPr>
                <w:rFonts w:ascii="Aptos" w:hAnsi="Aptos"/>
              </w:rPr>
              <w:t xml:space="preserve"> </w:t>
            </w:r>
          </w:p>
        </w:tc>
      </w:tr>
      <w:tr w:rsidR="00492CCA" w:rsidRPr="00CD267D" w14:paraId="3A3C54C6" w14:textId="77777777" w:rsidTr="00DA5BE1">
        <w:trPr>
          <w:jc w:val="center"/>
        </w:trPr>
        <w:tc>
          <w:tcPr>
            <w:tcW w:w="9016" w:type="dxa"/>
          </w:tcPr>
          <w:p w14:paraId="70F9CD0D" w14:textId="77777777" w:rsidR="00492CCA" w:rsidRPr="00CD267D" w:rsidRDefault="00492CCA" w:rsidP="00DA5BE1">
            <w:pPr>
              <w:pStyle w:val="NoSpacing"/>
              <w:spacing w:line="276" w:lineRule="auto"/>
              <w:contextualSpacing/>
              <w:jc w:val="both"/>
              <w:rPr>
                <w:rFonts w:ascii="Aptos" w:hAnsi="Aptos"/>
              </w:rPr>
            </w:pPr>
            <w:r>
              <w:rPr>
                <w:rFonts w:ascii="Aptos" w:hAnsi="Aptos"/>
              </w:rPr>
              <w:t xml:space="preserve">7 </w:t>
            </w:r>
            <w:r w:rsidRPr="00CD267D">
              <w:rPr>
                <w:rFonts w:ascii="Aptos" w:hAnsi="Aptos"/>
              </w:rPr>
              <w:t xml:space="preserve">Moveable Shelves </w:t>
            </w:r>
            <w:r>
              <w:rPr>
                <w:rFonts w:ascii="Aptos" w:hAnsi="Aptos"/>
              </w:rPr>
              <w:t xml:space="preserve"> </w:t>
            </w:r>
          </w:p>
        </w:tc>
      </w:tr>
      <w:tr w:rsidR="00492CCA" w:rsidRPr="00CD267D" w14:paraId="36CE327C" w14:textId="77777777" w:rsidTr="00DA5BE1">
        <w:trPr>
          <w:jc w:val="center"/>
        </w:trPr>
        <w:tc>
          <w:tcPr>
            <w:tcW w:w="9016" w:type="dxa"/>
          </w:tcPr>
          <w:p w14:paraId="378CFCE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Moveable Dress Up Box</w:t>
            </w:r>
            <w:r>
              <w:rPr>
                <w:rFonts w:ascii="Aptos" w:hAnsi="Aptos"/>
              </w:rPr>
              <w:t xml:space="preserve">    </w:t>
            </w:r>
          </w:p>
        </w:tc>
      </w:tr>
      <w:tr w:rsidR="00492CCA" w:rsidRPr="00CD267D" w14:paraId="2DA97193" w14:textId="77777777" w:rsidTr="00DA5BE1">
        <w:trPr>
          <w:jc w:val="center"/>
        </w:trPr>
        <w:tc>
          <w:tcPr>
            <w:tcW w:w="9016" w:type="dxa"/>
          </w:tcPr>
          <w:p w14:paraId="1F73845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Standalone Mirror</w:t>
            </w:r>
          </w:p>
        </w:tc>
      </w:tr>
      <w:tr w:rsidR="00492CCA" w:rsidRPr="00CD267D" w14:paraId="624BB879" w14:textId="77777777" w:rsidTr="00DA5BE1">
        <w:trPr>
          <w:jc w:val="center"/>
        </w:trPr>
        <w:tc>
          <w:tcPr>
            <w:tcW w:w="9016" w:type="dxa"/>
          </w:tcPr>
          <w:p w14:paraId="5876D810"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Art Rack</w:t>
            </w:r>
            <w:r>
              <w:rPr>
                <w:rFonts w:ascii="Aptos" w:hAnsi="Aptos"/>
              </w:rPr>
              <w:t xml:space="preserve">  </w:t>
            </w:r>
          </w:p>
        </w:tc>
      </w:tr>
      <w:tr w:rsidR="00492CCA" w:rsidRPr="00CD267D" w14:paraId="6F7D96CA" w14:textId="77777777" w:rsidTr="00DA5BE1">
        <w:trPr>
          <w:jc w:val="center"/>
        </w:trPr>
        <w:tc>
          <w:tcPr>
            <w:tcW w:w="9016" w:type="dxa"/>
          </w:tcPr>
          <w:p w14:paraId="0DF0F1E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Hand Basin</w:t>
            </w:r>
          </w:p>
        </w:tc>
      </w:tr>
      <w:tr w:rsidR="00492CCA" w:rsidRPr="00CD267D" w14:paraId="1052B02D" w14:textId="77777777" w:rsidTr="00DA5BE1">
        <w:trPr>
          <w:jc w:val="center"/>
        </w:trPr>
        <w:tc>
          <w:tcPr>
            <w:tcW w:w="9016" w:type="dxa"/>
          </w:tcPr>
          <w:p w14:paraId="400EBC18"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Fridge</w:t>
            </w:r>
            <w:r>
              <w:rPr>
                <w:rFonts w:ascii="Aptos" w:hAnsi="Aptos"/>
              </w:rPr>
              <w:t xml:space="preserve"> </w:t>
            </w:r>
          </w:p>
        </w:tc>
      </w:tr>
      <w:tr w:rsidR="00492CCA" w:rsidRPr="00CD267D" w14:paraId="005D5326" w14:textId="77777777" w:rsidTr="00DA5BE1">
        <w:trPr>
          <w:jc w:val="center"/>
        </w:trPr>
        <w:tc>
          <w:tcPr>
            <w:tcW w:w="9016" w:type="dxa"/>
          </w:tcPr>
          <w:p w14:paraId="4F3D5E7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Bookshelf Box</w:t>
            </w:r>
            <w:r>
              <w:rPr>
                <w:rFonts w:ascii="Aptos" w:hAnsi="Aptos"/>
              </w:rPr>
              <w:t xml:space="preserve"> </w:t>
            </w:r>
          </w:p>
        </w:tc>
      </w:tr>
      <w:tr w:rsidR="00492CCA" w:rsidRPr="00CD267D" w14:paraId="474BE399" w14:textId="77777777" w:rsidTr="00DA5BE1">
        <w:trPr>
          <w:jc w:val="center"/>
        </w:trPr>
        <w:tc>
          <w:tcPr>
            <w:tcW w:w="9016" w:type="dxa"/>
          </w:tcPr>
          <w:p w14:paraId="174B857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Shop Stand</w:t>
            </w:r>
            <w:r>
              <w:rPr>
                <w:rFonts w:ascii="Aptos" w:hAnsi="Aptos"/>
              </w:rPr>
              <w:t xml:space="preserve"> </w:t>
            </w:r>
          </w:p>
        </w:tc>
      </w:tr>
      <w:tr w:rsidR="00492CCA" w:rsidRPr="00CD267D" w14:paraId="259DE5C7" w14:textId="77777777" w:rsidTr="00DA5BE1">
        <w:trPr>
          <w:jc w:val="center"/>
        </w:trPr>
        <w:tc>
          <w:tcPr>
            <w:tcW w:w="9016" w:type="dxa"/>
          </w:tcPr>
          <w:p w14:paraId="456743B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Shopping Baskets</w:t>
            </w:r>
            <w:r>
              <w:rPr>
                <w:rFonts w:ascii="Aptos" w:hAnsi="Aptos"/>
              </w:rPr>
              <w:t xml:space="preserve"> </w:t>
            </w:r>
          </w:p>
        </w:tc>
      </w:tr>
      <w:tr w:rsidR="00492CCA" w:rsidRPr="00CD267D" w14:paraId="41E29887" w14:textId="77777777" w:rsidTr="00DA5BE1">
        <w:trPr>
          <w:jc w:val="center"/>
        </w:trPr>
        <w:tc>
          <w:tcPr>
            <w:tcW w:w="9016" w:type="dxa"/>
          </w:tcPr>
          <w:p w14:paraId="3584C76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Cash Till</w:t>
            </w:r>
            <w:r>
              <w:rPr>
                <w:rFonts w:ascii="Aptos" w:hAnsi="Aptos"/>
              </w:rPr>
              <w:t xml:space="preserve"> </w:t>
            </w:r>
          </w:p>
        </w:tc>
      </w:tr>
      <w:tr w:rsidR="00492CCA" w:rsidRPr="00CD267D" w14:paraId="4D1B4276" w14:textId="77777777" w:rsidTr="00DA5BE1">
        <w:trPr>
          <w:jc w:val="center"/>
        </w:trPr>
        <w:tc>
          <w:tcPr>
            <w:tcW w:w="9016" w:type="dxa"/>
          </w:tcPr>
          <w:p w14:paraId="2D02524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Sand Box with Stand</w:t>
            </w:r>
            <w:r>
              <w:rPr>
                <w:rFonts w:ascii="Aptos" w:hAnsi="Aptos"/>
              </w:rPr>
              <w:t xml:space="preserve"> </w:t>
            </w:r>
          </w:p>
        </w:tc>
      </w:tr>
      <w:tr w:rsidR="00492CCA" w:rsidRPr="00CD267D" w14:paraId="6705DA9C" w14:textId="77777777" w:rsidTr="00DA5BE1">
        <w:trPr>
          <w:jc w:val="center"/>
        </w:trPr>
        <w:tc>
          <w:tcPr>
            <w:tcW w:w="9016" w:type="dxa"/>
          </w:tcPr>
          <w:p w14:paraId="29D18C7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Sand Utensils</w:t>
            </w:r>
            <w:r>
              <w:rPr>
                <w:rFonts w:ascii="Aptos" w:hAnsi="Aptos"/>
              </w:rPr>
              <w:t xml:space="preserve">  </w:t>
            </w:r>
          </w:p>
        </w:tc>
      </w:tr>
      <w:tr w:rsidR="00492CCA" w:rsidRPr="00CD267D" w14:paraId="3951EB7F" w14:textId="77777777" w:rsidTr="00DA5BE1">
        <w:trPr>
          <w:jc w:val="center"/>
        </w:trPr>
        <w:tc>
          <w:tcPr>
            <w:tcW w:w="9016" w:type="dxa"/>
          </w:tcPr>
          <w:p w14:paraId="66A093C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Music Basket with Assortment of Instruments</w:t>
            </w:r>
            <w:r>
              <w:rPr>
                <w:rFonts w:ascii="Aptos" w:hAnsi="Aptos"/>
              </w:rPr>
              <w:t xml:space="preserve"> </w:t>
            </w:r>
          </w:p>
        </w:tc>
      </w:tr>
      <w:tr w:rsidR="00492CCA" w:rsidRPr="00CD267D" w14:paraId="0042DC6A" w14:textId="77777777" w:rsidTr="00DA5BE1">
        <w:trPr>
          <w:jc w:val="center"/>
        </w:trPr>
        <w:tc>
          <w:tcPr>
            <w:tcW w:w="9016" w:type="dxa"/>
          </w:tcPr>
          <w:p w14:paraId="16C4357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lastRenderedPageBreak/>
              <w:t>1 Builder’s Box</w:t>
            </w:r>
            <w:r>
              <w:rPr>
                <w:rFonts w:ascii="Aptos" w:hAnsi="Aptos"/>
              </w:rPr>
              <w:t xml:space="preserve"> </w:t>
            </w:r>
          </w:p>
        </w:tc>
      </w:tr>
      <w:tr w:rsidR="00492CCA" w:rsidRPr="00CD267D" w14:paraId="64EB9142" w14:textId="77777777" w:rsidTr="00DA5BE1">
        <w:trPr>
          <w:jc w:val="center"/>
        </w:trPr>
        <w:tc>
          <w:tcPr>
            <w:tcW w:w="9016" w:type="dxa"/>
          </w:tcPr>
          <w:p w14:paraId="200E700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Dress-up Handbags</w:t>
            </w:r>
            <w:r>
              <w:rPr>
                <w:rFonts w:ascii="Aptos" w:hAnsi="Aptos"/>
              </w:rPr>
              <w:t xml:space="preserve"> </w:t>
            </w:r>
          </w:p>
        </w:tc>
      </w:tr>
      <w:tr w:rsidR="00492CCA" w:rsidRPr="00CD267D" w14:paraId="29535C07" w14:textId="77777777" w:rsidTr="00DA5BE1">
        <w:trPr>
          <w:jc w:val="center"/>
        </w:trPr>
        <w:tc>
          <w:tcPr>
            <w:tcW w:w="9016" w:type="dxa"/>
          </w:tcPr>
          <w:p w14:paraId="3C30705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Navy Push Bugg</w:t>
            </w:r>
            <w:r>
              <w:rPr>
                <w:rFonts w:ascii="Aptos" w:hAnsi="Aptos"/>
              </w:rPr>
              <w:t xml:space="preserve">y </w:t>
            </w:r>
          </w:p>
        </w:tc>
      </w:tr>
      <w:tr w:rsidR="00492CCA" w:rsidRPr="00CD267D" w14:paraId="7BA53EB3" w14:textId="77777777" w:rsidTr="00DA5BE1">
        <w:trPr>
          <w:trHeight w:val="3333"/>
          <w:jc w:val="center"/>
        </w:trPr>
        <w:tc>
          <w:tcPr>
            <w:tcW w:w="9016" w:type="dxa"/>
            <w:shd w:val="clear" w:color="auto" w:fill="FFFFFF" w:themeFill="background1"/>
          </w:tcPr>
          <w:p w14:paraId="7DFE53E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b/>
                <w:i/>
              </w:rPr>
              <w:t>Kitchen equipment:</w:t>
            </w:r>
          </w:p>
          <w:p w14:paraId="20E4C8B0"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4 Cups</w:t>
            </w:r>
            <w:r>
              <w:rPr>
                <w:rFonts w:ascii="Aptos" w:hAnsi="Aptos"/>
              </w:rPr>
              <w:t xml:space="preserve">   </w:t>
            </w:r>
          </w:p>
          <w:p w14:paraId="03F3DBC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Jugs</w:t>
            </w:r>
            <w:r>
              <w:rPr>
                <w:rFonts w:ascii="Aptos" w:hAnsi="Aptos"/>
              </w:rPr>
              <w:t xml:space="preserve">    </w:t>
            </w:r>
          </w:p>
          <w:p w14:paraId="3D436B50"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Sugar bowl</w:t>
            </w:r>
            <w:r>
              <w:rPr>
                <w:rFonts w:ascii="Aptos" w:hAnsi="Aptos"/>
              </w:rPr>
              <w:t xml:space="preserve">  </w:t>
            </w:r>
          </w:p>
          <w:p w14:paraId="5E78A5DE"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Teapot</w:t>
            </w:r>
            <w:r>
              <w:rPr>
                <w:rFonts w:ascii="Aptos" w:hAnsi="Aptos"/>
              </w:rPr>
              <w:t xml:space="preserve">      </w:t>
            </w:r>
          </w:p>
          <w:p w14:paraId="55800C44"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5 Plates</w:t>
            </w:r>
            <w:r>
              <w:rPr>
                <w:rFonts w:ascii="Aptos" w:hAnsi="Aptos"/>
              </w:rPr>
              <w:t xml:space="preserve">   </w:t>
            </w:r>
          </w:p>
          <w:p w14:paraId="2C6365A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Tea Towel</w:t>
            </w:r>
            <w:r>
              <w:rPr>
                <w:rFonts w:ascii="Aptos" w:hAnsi="Aptos"/>
              </w:rPr>
              <w:t xml:space="preserve"> </w:t>
            </w:r>
          </w:p>
          <w:p w14:paraId="7C3F35B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5 Utensils</w:t>
            </w:r>
            <w:r>
              <w:rPr>
                <w:rFonts w:ascii="Aptos" w:hAnsi="Aptos"/>
              </w:rPr>
              <w:t xml:space="preserve">    </w:t>
            </w:r>
          </w:p>
          <w:p w14:paraId="1FFCB85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Bowls</w:t>
            </w:r>
            <w:r>
              <w:rPr>
                <w:rFonts w:ascii="Aptos" w:hAnsi="Aptos"/>
              </w:rPr>
              <w:t xml:space="preserve">         </w:t>
            </w:r>
          </w:p>
          <w:p w14:paraId="3D3811F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3 Pots &amp; Pans</w:t>
            </w:r>
            <w:r>
              <w:rPr>
                <w:rFonts w:ascii="Aptos" w:hAnsi="Aptos"/>
              </w:rPr>
              <w:t xml:space="preserve">     </w:t>
            </w:r>
          </w:p>
          <w:p w14:paraId="2B15BA9F"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Wine Glasses</w:t>
            </w:r>
            <w:r>
              <w:rPr>
                <w:rFonts w:ascii="Aptos" w:hAnsi="Aptos"/>
              </w:rPr>
              <w:t xml:space="preserve">    </w:t>
            </w:r>
          </w:p>
        </w:tc>
      </w:tr>
      <w:tr w:rsidR="00492CCA" w:rsidRPr="00CD267D" w14:paraId="52AC82EC" w14:textId="77777777" w:rsidTr="00DA5BE1">
        <w:trPr>
          <w:trHeight w:val="3054"/>
          <w:jc w:val="center"/>
        </w:trPr>
        <w:tc>
          <w:tcPr>
            <w:tcW w:w="9016" w:type="dxa"/>
            <w:shd w:val="clear" w:color="auto" w:fill="FFFFFF" w:themeFill="background1"/>
          </w:tcPr>
          <w:p w14:paraId="0D634A2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b/>
                <w:i/>
              </w:rPr>
              <w:t>Construction area:</w:t>
            </w:r>
          </w:p>
          <w:p w14:paraId="35213840"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15 Small Storage Boxes</w:t>
            </w:r>
          </w:p>
          <w:p w14:paraId="5677C6EA"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Trains and Train Tracks</w:t>
            </w:r>
          </w:p>
          <w:p w14:paraId="4C16ECC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Farmhouse</w:t>
            </w:r>
          </w:p>
          <w:p w14:paraId="26866C1B"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Pirate Ship</w:t>
            </w:r>
          </w:p>
          <w:p w14:paraId="0DEE0B2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Doll House Furniture</w:t>
            </w:r>
            <w:r>
              <w:rPr>
                <w:rFonts w:ascii="Aptos" w:hAnsi="Aptos"/>
              </w:rPr>
              <w:t xml:space="preserve"> </w:t>
            </w:r>
          </w:p>
          <w:p w14:paraId="002F55C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Boxes of Duplo Lego</w:t>
            </w:r>
          </w:p>
          <w:p w14:paraId="32FA6F0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Blocks</w:t>
            </w:r>
          </w:p>
          <w:p w14:paraId="4C81970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Connector Blocks</w:t>
            </w:r>
          </w:p>
          <w:p w14:paraId="228B3CE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Little Village Blocks</w:t>
            </w:r>
          </w:p>
        </w:tc>
      </w:tr>
      <w:tr w:rsidR="00492CCA" w:rsidRPr="00CD267D" w14:paraId="6A99087E" w14:textId="77777777" w:rsidTr="00DA5BE1">
        <w:trPr>
          <w:trHeight w:val="1661"/>
          <w:jc w:val="center"/>
        </w:trPr>
        <w:tc>
          <w:tcPr>
            <w:tcW w:w="9016" w:type="dxa"/>
            <w:shd w:val="clear" w:color="auto" w:fill="FFFFFF" w:themeFill="background1"/>
          </w:tcPr>
          <w:p w14:paraId="3F276E2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b/>
                <w:i/>
              </w:rPr>
              <w:t>Art Area:</w:t>
            </w:r>
          </w:p>
          <w:p w14:paraId="66B8AC05" w14:textId="77777777" w:rsidR="00492CCA" w:rsidRPr="00CD267D" w:rsidRDefault="00492CCA" w:rsidP="00DA5BE1">
            <w:pPr>
              <w:pStyle w:val="NoSpacing"/>
              <w:spacing w:line="276" w:lineRule="auto"/>
              <w:contextualSpacing/>
              <w:jc w:val="both"/>
              <w:rPr>
                <w:rFonts w:ascii="Aptos" w:hAnsi="Aptos"/>
                <w:b/>
                <w:i/>
              </w:rPr>
            </w:pPr>
            <w:r w:rsidRPr="00CD267D">
              <w:rPr>
                <w:rFonts w:ascii="Aptos" w:hAnsi="Aptos"/>
              </w:rPr>
              <w:t>5 Scissors</w:t>
            </w:r>
          </w:p>
          <w:p w14:paraId="55AC395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4 Green Aprons</w:t>
            </w:r>
          </w:p>
          <w:p w14:paraId="4B1FE22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3 Paint Tubs</w:t>
            </w:r>
          </w:p>
          <w:p w14:paraId="213379BD"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Box of Sponges and Rollers</w:t>
            </w:r>
          </w:p>
          <w:p w14:paraId="4ED20866"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Box of Rolling Pins and Cutters</w:t>
            </w:r>
          </w:p>
        </w:tc>
      </w:tr>
      <w:tr w:rsidR="00492CCA" w:rsidRPr="00CD267D" w14:paraId="02BA48DB" w14:textId="77777777" w:rsidTr="00DA5BE1">
        <w:trPr>
          <w:trHeight w:val="11047"/>
          <w:jc w:val="center"/>
        </w:trPr>
        <w:tc>
          <w:tcPr>
            <w:tcW w:w="9016" w:type="dxa"/>
            <w:shd w:val="clear" w:color="auto" w:fill="FFFFFF" w:themeFill="background1"/>
          </w:tcPr>
          <w:p w14:paraId="0BE7C90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b/>
                <w:i/>
              </w:rPr>
              <w:lastRenderedPageBreak/>
              <w:t>Montessori Materials:</w:t>
            </w:r>
          </w:p>
          <w:p w14:paraId="5616EF2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9 Large Rectangular Wooden Trays</w:t>
            </w:r>
          </w:p>
          <w:p w14:paraId="48E25396"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Small Rectangular Wooden Trays</w:t>
            </w:r>
          </w:p>
          <w:p w14:paraId="2DAD6AD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4 Triangular Wooden Trays</w:t>
            </w:r>
          </w:p>
          <w:p w14:paraId="70E8DA00"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Tessellation Shapes with Control Cards</w:t>
            </w:r>
          </w:p>
          <w:p w14:paraId="300023AB"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Long Rods with Stand</w:t>
            </w:r>
          </w:p>
          <w:p w14:paraId="10651FBB"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Numbers Rods with Cards</w:t>
            </w:r>
          </w:p>
          <w:p w14:paraId="127EFCC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Binomial Cube</w:t>
            </w:r>
          </w:p>
          <w:p w14:paraId="2CB4792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Trinomial Cube</w:t>
            </w:r>
          </w:p>
          <w:p w14:paraId="229951C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Broad Stair</w:t>
            </w:r>
          </w:p>
          <w:p w14:paraId="6EE2C2AA"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Pink Tower with Stand</w:t>
            </w:r>
          </w:p>
          <w:p w14:paraId="0C52D44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Colour Box 1</w:t>
            </w:r>
          </w:p>
          <w:p w14:paraId="60A60CBE"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Colour Box 2</w:t>
            </w:r>
          </w:p>
          <w:p w14:paraId="5D43BF4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Colour Box 3</w:t>
            </w:r>
          </w:p>
          <w:p w14:paraId="0B0DA9A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4 </w:t>
            </w:r>
            <w:proofErr w:type="spellStart"/>
            <w:r w:rsidRPr="00CD267D">
              <w:rPr>
                <w:rFonts w:ascii="Aptos" w:hAnsi="Aptos"/>
              </w:rPr>
              <w:t>Knobless</w:t>
            </w:r>
            <w:proofErr w:type="spellEnd"/>
            <w:r w:rsidRPr="00CD267D">
              <w:rPr>
                <w:rFonts w:ascii="Aptos" w:hAnsi="Aptos"/>
              </w:rPr>
              <w:t xml:space="preserve"> Cylinders – Full Set</w:t>
            </w:r>
          </w:p>
          <w:p w14:paraId="2631977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4 Cylinder Blocks – Full Set</w:t>
            </w:r>
          </w:p>
          <w:p w14:paraId="578BEA5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Stereo Gnostic Bags (Geometric Solids Set)</w:t>
            </w:r>
          </w:p>
          <w:p w14:paraId="2DA939EF"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Touch Fabrics</w:t>
            </w:r>
          </w:p>
          <w:p w14:paraId="5020601D"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Touch Boards – Full Set</w:t>
            </w:r>
          </w:p>
          <w:p w14:paraId="05140DA8"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Touch Tablets</w:t>
            </w:r>
          </w:p>
          <w:p w14:paraId="6D5CA6B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5 Constructive Triangles  </w:t>
            </w:r>
          </w:p>
          <w:p w14:paraId="1673CB24"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Metal Insets with Stand – Full Set</w:t>
            </w:r>
          </w:p>
          <w:p w14:paraId="7344DAD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5 Pencil Holder Blocks</w:t>
            </w:r>
            <w:r>
              <w:rPr>
                <w:rFonts w:ascii="Aptos" w:hAnsi="Aptos"/>
              </w:rPr>
              <w:softHyphen/>
            </w:r>
          </w:p>
          <w:p w14:paraId="338CAE9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10 Coloured Pencil Holders</w:t>
            </w:r>
          </w:p>
          <w:p w14:paraId="3711D4B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Metal Inset for design Paper Box</w:t>
            </w:r>
          </w:p>
          <w:p w14:paraId="4219EA0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Spindle Box with Spindles</w:t>
            </w:r>
          </w:p>
          <w:p w14:paraId="773443A4"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Numbers and Counters – Full Set</w:t>
            </w:r>
          </w:p>
          <w:p w14:paraId="2B13EBC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Small Tray with 4 Compartments</w:t>
            </w:r>
          </w:p>
          <w:p w14:paraId="36482AA6"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Short Bead Stair</w:t>
            </w:r>
          </w:p>
          <w:p w14:paraId="0998EC7D"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Abacus</w:t>
            </w:r>
          </w:p>
          <w:p w14:paraId="4AB52424"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Large 32 – Piece Ireland Puzzle</w:t>
            </w:r>
            <w:r>
              <w:rPr>
                <w:rFonts w:ascii="Aptos" w:hAnsi="Aptos"/>
              </w:rPr>
              <w:t>- there and ours</w:t>
            </w:r>
          </w:p>
          <w:p w14:paraId="223863C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Large European Puzzle</w:t>
            </w:r>
          </w:p>
          <w:p w14:paraId="685895F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Zoology Puzzles </w:t>
            </w:r>
          </w:p>
          <w:p w14:paraId="297D37C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Botany Puzzles </w:t>
            </w:r>
          </w:p>
          <w:p w14:paraId="43D1EFD0"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Botany Puzzle Holder Cabinet</w:t>
            </w:r>
          </w:p>
          <w:p w14:paraId="67E9D79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Large Continent Jigsaw Puzzle</w:t>
            </w:r>
          </w:p>
          <w:p w14:paraId="11001A84"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Coloured Globe </w:t>
            </w:r>
          </w:p>
          <w:p w14:paraId="4C05F3F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Life Cycle of a Banana Puzzle</w:t>
            </w:r>
            <w:r>
              <w:rPr>
                <w:rFonts w:ascii="Aptos" w:hAnsi="Aptos"/>
              </w:rPr>
              <w:softHyphen/>
            </w:r>
          </w:p>
          <w:p w14:paraId="1B6C7B6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Large Moveable Alphabet with Pink and Blue Series Boxes</w:t>
            </w:r>
          </w:p>
          <w:p w14:paraId="2BC62ABB"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Lower Case - Sandpaper Sounds – Full Set</w:t>
            </w:r>
            <w:r>
              <w:rPr>
                <w:rFonts w:ascii="Aptos" w:hAnsi="Aptos"/>
              </w:rPr>
              <w:t>.</w:t>
            </w:r>
          </w:p>
          <w:p w14:paraId="6C62106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Capitals - Sandpaper Sounds – Full Set</w:t>
            </w:r>
            <w:r>
              <w:rPr>
                <w:rFonts w:ascii="Aptos" w:hAnsi="Aptos"/>
              </w:rPr>
              <w:t>.</w:t>
            </w:r>
          </w:p>
          <w:p w14:paraId="091B989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Sandpaper Numbers (wooden) – Full Set</w:t>
            </w:r>
            <w:r>
              <w:rPr>
                <w:rFonts w:ascii="Aptos" w:hAnsi="Aptos"/>
              </w:rPr>
              <w:t>.</w:t>
            </w:r>
          </w:p>
        </w:tc>
      </w:tr>
    </w:tbl>
    <w:p w14:paraId="3F89A52B" w14:textId="77777777" w:rsidR="00492CCA" w:rsidRDefault="00492CCA" w:rsidP="00492CCA">
      <w:pPr>
        <w:spacing w:line="276" w:lineRule="auto"/>
      </w:pPr>
    </w:p>
    <w:p w14:paraId="70DB44D6" w14:textId="77777777" w:rsidR="00D0270A" w:rsidRPr="00CD267D" w:rsidRDefault="00D0270A" w:rsidP="00492CCA">
      <w:pPr>
        <w:spacing w:line="276" w:lineRule="auto"/>
      </w:pPr>
    </w:p>
    <w:tbl>
      <w:tblPr>
        <w:tblStyle w:val="TableGrid"/>
        <w:tblW w:w="0" w:type="auto"/>
        <w:jc w:val="center"/>
        <w:tblLook w:val="04A0" w:firstRow="1" w:lastRow="0" w:firstColumn="1" w:lastColumn="0" w:noHBand="0" w:noVBand="1"/>
      </w:tblPr>
      <w:tblGrid>
        <w:gridCol w:w="9016"/>
      </w:tblGrid>
      <w:tr w:rsidR="00492CCA" w:rsidRPr="00CD267D" w14:paraId="6982B66C" w14:textId="77777777" w:rsidTr="00DA5BE1">
        <w:trPr>
          <w:jc w:val="center"/>
        </w:trPr>
        <w:tc>
          <w:tcPr>
            <w:tcW w:w="9016" w:type="dxa"/>
            <w:shd w:val="clear" w:color="auto" w:fill="D0CECE" w:themeFill="background2" w:themeFillShade="E6"/>
          </w:tcPr>
          <w:p w14:paraId="1E923186" w14:textId="77777777" w:rsidR="00492CCA" w:rsidRPr="00CD267D" w:rsidRDefault="00492CCA" w:rsidP="00DA5BE1">
            <w:pPr>
              <w:pStyle w:val="NoSpacing"/>
              <w:spacing w:line="276" w:lineRule="auto"/>
              <w:contextualSpacing/>
              <w:jc w:val="both"/>
              <w:rPr>
                <w:rFonts w:ascii="Aptos" w:hAnsi="Aptos"/>
                <w:b/>
                <w:bCs/>
              </w:rPr>
            </w:pPr>
            <w:r w:rsidRPr="00CD267D">
              <w:rPr>
                <w:rFonts w:ascii="Aptos" w:hAnsi="Aptos"/>
                <w:b/>
                <w:bCs/>
              </w:rPr>
              <w:lastRenderedPageBreak/>
              <w:t>Outdoor Equipment</w:t>
            </w:r>
          </w:p>
        </w:tc>
      </w:tr>
      <w:tr w:rsidR="00492CCA" w:rsidRPr="00CD267D" w14:paraId="6871D8BB" w14:textId="77777777" w:rsidTr="00DA5BE1">
        <w:trPr>
          <w:jc w:val="center"/>
        </w:trPr>
        <w:tc>
          <w:tcPr>
            <w:tcW w:w="9016" w:type="dxa"/>
          </w:tcPr>
          <w:p w14:paraId="569D37C8"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Small Bounce Horse</w:t>
            </w:r>
          </w:p>
        </w:tc>
      </w:tr>
      <w:tr w:rsidR="00492CCA" w:rsidRPr="00CD267D" w14:paraId="45E8B430" w14:textId="77777777" w:rsidTr="00DA5BE1">
        <w:trPr>
          <w:jc w:val="center"/>
        </w:trPr>
        <w:tc>
          <w:tcPr>
            <w:tcW w:w="9016" w:type="dxa"/>
          </w:tcPr>
          <w:p w14:paraId="72947F68"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4 Push Bikes</w:t>
            </w:r>
          </w:p>
        </w:tc>
      </w:tr>
      <w:tr w:rsidR="00492CCA" w:rsidRPr="00CD267D" w14:paraId="688C3D99" w14:textId="77777777" w:rsidTr="00DA5BE1">
        <w:trPr>
          <w:jc w:val="center"/>
        </w:trPr>
        <w:tc>
          <w:tcPr>
            <w:tcW w:w="9016" w:type="dxa"/>
          </w:tcPr>
          <w:p w14:paraId="0B55759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Hula Hoops</w:t>
            </w:r>
          </w:p>
        </w:tc>
      </w:tr>
      <w:tr w:rsidR="00492CCA" w:rsidRPr="00CD267D" w14:paraId="6E573104" w14:textId="77777777" w:rsidTr="00DA5BE1">
        <w:trPr>
          <w:jc w:val="center"/>
        </w:trPr>
        <w:tc>
          <w:tcPr>
            <w:tcW w:w="9016" w:type="dxa"/>
          </w:tcPr>
          <w:p w14:paraId="6724156F"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8 Large Cones</w:t>
            </w:r>
          </w:p>
        </w:tc>
      </w:tr>
      <w:tr w:rsidR="00492CCA" w:rsidRPr="00CD267D" w14:paraId="03FC11F4" w14:textId="77777777" w:rsidTr="00DA5BE1">
        <w:trPr>
          <w:jc w:val="center"/>
        </w:trPr>
        <w:tc>
          <w:tcPr>
            <w:tcW w:w="9016" w:type="dxa"/>
          </w:tcPr>
          <w:p w14:paraId="220063A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1 </w:t>
            </w:r>
            <w:proofErr w:type="spellStart"/>
            <w:r w:rsidRPr="00CD267D">
              <w:rPr>
                <w:rFonts w:ascii="Aptos" w:hAnsi="Aptos"/>
              </w:rPr>
              <w:t>Buntas</w:t>
            </w:r>
            <w:proofErr w:type="spellEnd"/>
            <w:r w:rsidRPr="00CD267D">
              <w:rPr>
                <w:rFonts w:ascii="Aptos" w:hAnsi="Aptos"/>
              </w:rPr>
              <w:t xml:space="preserve"> Bag with an Assortment of Sporting Equipment</w:t>
            </w:r>
          </w:p>
        </w:tc>
      </w:tr>
    </w:tbl>
    <w:p w14:paraId="78498305" w14:textId="77777777" w:rsidR="00492CCA" w:rsidRPr="00CD267D" w:rsidRDefault="00492CCA" w:rsidP="00492CCA">
      <w:pPr>
        <w:spacing w:line="276" w:lineRule="auto"/>
      </w:pPr>
    </w:p>
    <w:tbl>
      <w:tblPr>
        <w:tblStyle w:val="TableGrid"/>
        <w:tblW w:w="0" w:type="auto"/>
        <w:jc w:val="center"/>
        <w:tblLook w:val="04A0" w:firstRow="1" w:lastRow="0" w:firstColumn="1" w:lastColumn="0" w:noHBand="0" w:noVBand="1"/>
      </w:tblPr>
      <w:tblGrid>
        <w:gridCol w:w="9016"/>
      </w:tblGrid>
      <w:tr w:rsidR="00492CCA" w:rsidRPr="00CD267D" w14:paraId="6F205F5F" w14:textId="77777777" w:rsidTr="00DA5BE1">
        <w:trPr>
          <w:jc w:val="center"/>
        </w:trPr>
        <w:tc>
          <w:tcPr>
            <w:tcW w:w="9016" w:type="dxa"/>
            <w:shd w:val="clear" w:color="auto" w:fill="D0CECE" w:themeFill="background2" w:themeFillShade="E6"/>
          </w:tcPr>
          <w:p w14:paraId="37345EAA" w14:textId="77777777" w:rsidR="00492CCA" w:rsidRPr="00CD267D" w:rsidRDefault="00492CCA" w:rsidP="00DA5BE1">
            <w:pPr>
              <w:pStyle w:val="NoSpacing"/>
              <w:spacing w:line="276" w:lineRule="auto"/>
              <w:contextualSpacing/>
              <w:jc w:val="both"/>
              <w:rPr>
                <w:rFonts w:ascii="Aptos" w:hAnsi="Aptos"/>
                <w:b/>
                <w:bCs/>
              </w:rPr>
            </w:pPr>
            <w:r w:rsidRPr="00CD267D">
              <w:rPr>
                <w:rFonts w:ascii="Aptos" w:hAnsi="Aptos"/>
                <w:b/>
                <w:bCs/>
              </w:rPr>
              <w:t>Toddler Room</w:t>
            </w:r>
          </w:p>
        </w:tc>
      </w:tr>
      <w:tr w:rsidR="00492CCA" w:rsidRPr="00CD267D" w14:paraId="01FC3546" w14:textId="77777777" w:rsidTr="00DA5BE1">
        <w:trPr>
          <w:jc w:val="center"/>
        </w:trPr>
        <w:tc>
          <w:tcPr>
            <w:tcW w:w="9016" w:type="dxa"/>
          </w:tcPr>
          <w:p w14:paraId="47F7A18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Tables</w:t>
            </w:r>
          </w:p>
        </w:tc>
      </w:tr>
      <w:tr w:rsidR="00492CCA" w:rsidRPr="00CD267D" w14:paraId="327DB077" w14:textId="77777777" w:rsidTr="00DA5BE1">
        <w:trPr>
          <w:jc w:val="center"/>
        </w:trPr>
        <w:tc>
          <w:tcPr>
            <w:tcW w:w="9016" w:type="dxa"/>
          </w:tcPr>
          <w:p w14:paraId="43947C9F"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4 Chairs</w:t>
            </w:r>
          </w:p>
        </w:tc>
      </w:tr>
      <w:tr w:rsidR="00492CCA" w:rsidRPr="00CD267D" w14:paraId="3E5BFA6D" w14:textId="77777777" w:rsidTr="00DA5BE1">
        <w:trPr>
          <w:jc w:val="center"/>
        </w:trPr>
        <w:tc>
          <w:tcPr>
            <w:tcW w:w="9016" w:type="dxa"/>
          </w:tcPr>
          <w:p w14:paraId="1AE7816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Large Chair (Teacher</w:t>
            </w:r>
            <w:r>
              <w:rPr>
                <w:rFonts w:ascii="Aptos" w:hAnsi="Aptos"/>
              </w:rPr>
              <w:t>)</w:t>
            </w:r>
          </w:p>
        </w:tc>
      </w:tr>
      <w:tr w:rsidR="00492CCA" w:rsidRPr="00CD267D" w14:paraId="2AC356A8" w14:textId="77777777" w:rsidTr="00DA5BE1">
        <w:trPr>
          <w:jc w:val="center"/>
        </w:trPr>
        <w:tc>
          <w:tcPr>
            <w:tcW w:w="9016" w:type="dxa"/>
          </w:tcPr>
          <w:p w14:paraId="69A2EF4D"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Dress-up Box</w:t>
            </w:r>
          </w:p>
        </w:tc>
      </w:tr>
      <w:tr w:rsidR="00492CCA" w:rsidRPr="00CD267D" w14:paraId="10A7F1B9" w14:textId="77777777" w:rsidTr="00DA5BE1">
        <w:trPr>
          <w:jc w:val="center"/>
        </w:trPr>
        <w:tc>
          <w:tcPr>
            <w:tcW w:w="9016" w:type="dxa"/>
          </w:tcPr>
          <w:p w14:paraId="22E04446"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Sandpit</w:t>
            </w:r>
          </w:p>
        </w:tc>
      </w:tr>
      <w:tr w:rsidR="00492CCA" w:rsidRPr="00CD267D" w14:paraId="57C74A55" w14:textId="77777777" w:rsidTr="00DA5BE1">
        <w:trPr>
          <w:jc w:val="center"/>
        </w:trPr>
        <w:tc>
          <w:tcPr>
            <w:tcW w:w="9016" w:type="dxa"/>
          </w:tcPr>
          <w:p w14:paraId="15F0F3D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Fridge</w:t>
            </w:r>
          </w:p>
        </w:tc>
      </w:tr>
      <w:tr w:rsidR="00492CCA" w:rsidRPr="00CD267D" w14:paraId="04EF6435" w14:textId="77777777" w:rsidTr="00DA5BE1">
        <w:trPr>
          <w:jc w:val="center"/>
        </w:trPr>
        <w:tc>
          <w:tcPr>
            <w:tcW w:w="9016" w:type="dxa"/>
          </w:tcPr>
          <w:p w14:paraId="137B86CF"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Long Wall Mirror</w:t>
            </w:r>
          </w:p>
        </w:tc>
      </w:tr>
      <w:tr w:rsidR="00492CCA" w:rsidRPr="00CD267D" w14:paraId="39993D51" w14:textId="77777777" w:rsidTr="00DA5BE1">
        <w:trPr>
          <w:jc w:val="center"/>
        </w:trPr>
        <w:tc>
          <w:tcPr>
            <w:tcW w:w="9016" w:type="dxa"/>
          </w:tcPr>
          <w:p w14:paraId="6EE3F0C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Hand Basin</w:t>
            </w:r>
          </w:p>
        </w:tc>
      </w:tr>
      <w:tr w:rsidR="00492CCA" w:rsidRPr="00CD267D" w14:paraId="513CDC24" w14:textId="77777777" w:rsidTr="00DA5BE1">
        <w:trPr>
          <w:trHeight w:val="3890"/>
          <w:jc w:val="center"/>
        </w:trPr>
        <w:tc>
          <w:tcPr>
            <w:tcW w:w="9016" w:type="dxa"/>
          </w:tcPr>
          <w:p w14:paraId="46D20E4A"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b/>
                <w:i/>
              </w:rPr>
              <w:t>Home &amp; Dress up Area:</w:t>
            </w:r>
          </w:p>
          <w:p w14:paraId="037AF9C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4 Dolls</w:t>
            </w:r>
          </w:p>
          <w:p w14:paraId="1FCC6F4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Telephones</w:t>
            </w:r>
          </w:p>
          <w:p w14:paraId="00D4DA0C"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Saucepans</w:t>
            </w:r>
          </w:p>
          <w:p w14:paraId="00BDB224"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3 Bowls</w:t>
            </w:r>
          </w:p>
          <w:p w14:paraId="0867AFE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10 Plates</w:t>
            </w:r>
          </w:p>
          <w:p w14:paraId="0CD3DEF6"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Cups</w:t>
            </w:r>
          </w:p>
          <w:p w14:paraId="371D4ABF"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Spoon</w:t>
            </w:r>
          </w:p>
          <w:p w14:paraId="79C957C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Boxes</w:t>
            </w:r>
          </w:p>
          <w:p w14:paraId="3C39B3B4"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Toolbox</w:t>
            </w:r>
          </w:p>
          <w:p w14:paraId="0CAFD9A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4 Hangers</w:t>
            </w:r>
          </w:p>
        </w:tc>
      </w:tr>
      <w:tr w:rsidR="00492CCA" w:rsidRPr="00CD267D" w14:paraId="53B5AE9D" w14:textId="77777777" w:rsidTr="00DA5BE1">
        <w:trPr>
          <w:trHeight w:val="3054"/>
          <w:jc w:val="center"/>
        </w:trPr>
        <w:tc>
          <w:tcPr>
            <w:tcW w:w="9016" w:type="dxa"/>
          </w:tcPr>
          <w:p w14:paraId="26D6251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b/>
                <w:i/>
              </w:rPr>
              <w:t>Construction Area:</w:t>
            </w:r>
          </w:p>
          <w:p w14:paraId="748C7AE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Box of Train Tracks &amp; 3 Trains</w:t>
            </w:r>
            <w:r>
              <w:rPr>
                <w:rFonts w:ascii="Aptos" w:hAnsi="Aptos"/>
              </w:rPr>
              <w:t xml:space="preserve"> </w:t>
            </w:r>
          </w:p>
          <w:p w14:paraId="4C543A60"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 xml:space="preserve">1 Box of Large Duplo Lego </w:t>
            </w:r>
          </w:p>
          <w:p w14:paraId="56505528"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Box of Connectors</w:t>
            </w:r>
            <w:r>
              <w:rPr>
                <w:rFonts w:ascii="Aptos" w:hAnsi="Aptos"/>
              </w:rPr>
              <w:t xml:space="preserve"> </w:t>
            </w:r>
          </w:p>
          <w:p w14:paraId="62DFC90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Box of Single Large Blocks</w:t>
            </w:r>
            <w:r>
              <w:rPr>
                <w:rFonts w:ascii="Aptos" w:hAnsi="Aptos"/>
              </w:rPr>
              <w:t xml:space="preserve"> </w:t>
            </w:r>
          </w:p>
          <w:p w14:paraId="3E300828"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Box of Double Blocks</w:t>
            </w:r>
            <w:r>
              <w:rPr>
                <w:rFonts w:ascii="Aptos" w:hAnsi="Aptos"/>
              </w:rPr>
              <w:t xml:space="preserve"> </w:t>
            </w:r>
          </w:p>
        </w:tc>
      </w:tr>
      <w:tr w:rsidR="00492CCA" w:rsidRPr="00CD267D" w14:paraId="6BAAF566" w14:textId="77777777" w:rsidTr="00DA5BE1">
        <w:trPr>
          <w:trHeight w:val="547"/>
          <w:jc w:val="center"/>
        </w:trPr>
        <w:tc>
          <w:tcPr>
            <w:tcW w:w="9016" w:type="dxa"/>
          </w:tcPr>
          <w:p w14:paraId="7BF88CD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b/>
                <w:i/>
              </w:rPr>
              <w:t>Music &amp; Book Area:</w:t>
            </w:r>
          </w:p>
          <w:p w14:paraId="093FB261"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6 Musical Instruments</w:t>
            </w:r>
          </w:p>
        </w:tc>
      </w:tr>
      <w:tr w:rsidR="00492CCA" w:rsidRPr="00CD267D" w14:paraId="05300D22" w14:textId="77777777" w:rsidTr="00DA5BE1">
        <w:trPr>
          <w:trHeight w:val="2258"/>
          <w:jc w:val="center"/>
        </w:trPr>
        <w:tc>
          <w:tcPr>
            <w:tcW w:w="9016" w:type="dxa"/>
          </w:tcPr>
          <w:p w14:paraId="189532CF"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b/>
                <w:i/>
              </w:rPr>
              <w:lastRenderedPageBreak/>
              <w:t>Montessori Area:</w:t>
            </w:r>
          </w:p>
          <w:p w14:paraId="2ECAE047"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Pink Tower</w:t>
            </w:r>
          </w:p>
          <w:p w14:paraId="380ADCA9"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11 Jigsaws</w:t>
            </w:r>
          </w:p>
          <w:p w14:paraId="13C00335"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2 Peg Board</w:t>
            </w:r>
            <w:r>
              <w:rPr>
                <w:rFonts w:ascii="Aptos" w:hAnsi="Aptos"/>
              </w:rPr>
              <w:t>s</w:t>
            </w:r>
          </w:p>
          <w:p w14:paraId="4847CA7E"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Set of Pegs</w:t>
            </w:r>
            <w:r>
              <w:rPr>
                <w:rFonts w:ascii="Aptos" w:hAnsi="Aptos"/>
              </w:rPr>
              <w:t xml:space="preserve"> </w:t>
            </w:r>
          </w:p>
        </w:tc>
      </w:tr>
      <w:tr w:rsidR="00492CCA" w:rsidRPr="00CD267D" w14:paraId="0053DD19" w14:textId="77777777" w:rsidTr="00DA5BE1">
        <w:trPr>
          <w:trHeight w:val="1940"/>
          <w:jc w:val="center"/>
        </w:trPr>
        <w:tc>
          <w:tcPr>
            <w:tcW w:w="9016" w:type="dxa"/>
          </w:tcPr>
          <w:p w14:paraId="1F747E29" w14:textId="77777777" w:rsidR="00492CCA" w:rsidRPr="00CD267D" w:rsidRDefault="00492CCA" w:rsidP="00DA5BE1">
            <w:pPr>
              <w:pStyle w:val="NoSpacing"/>
              <w:spacing w:line="276" w:lineRule="auto"/>
              <w:contextualSpacing/>
              <w:jc w:val="both"/>
              <w:rPr>
                <w:rFonts w:ascii="Aptos" w:hAnsi="Aptos"/>
                <w:b/>
                <w:bCs/>
                <w:i/>
                <w:iCs/>
              </w:rPr>
            </w:pPr>
            <w:r w:rsidRPr="00CD267D">
              <w:rPr>
                <w:rFonts w:ascii="Aptos" w:hAnsi="Aptos"/>
                <w:b/>
                <w:bCs/>
                <w:i/>
                <w:iCs/>
              </w:rPr>
              <w:t>Art Area:</w:t>
            </w:r>
          </w:p>
          <w:p w14:paraId="5318B632"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1 Large Clear Container</w:t>
            </w:r>
          </w:p>
          <w:p w14:paraId="76128B0E"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6 Painting Aprons</w:t>
            </w:r>
          </w:p>
          <w:p w14:paraId="467B2C03" w14:textId="77777777" w:rsidR="00492CCA" w:rsidRPr="00CD267D" w:rsidRDefault="00492CCA" w:rsidP="00DA5BE1">
            <w:pPr>
              <w:pStyle w:val="NoSpacing"/>
              <w:spacing w:line="276" w:lineRule="auto"/>
              <w:contextualSpacing/>
              <w:jc w:val="both"/>
              <w:rPr>
                <w:rFonts w:ascii="Aptos" w:hAnsi="Aptos"/>
              </w:rPr>
            </w:pPr>
            <w:r w:rsidRPr="00CD267D">
              <w:rPr>
                <w:rFonts w:ascii="Aptos" w:hAnsi="Aptos"/>
              </w:rPr>
              <w:t>6 Large Rolling Pins</w:t>
            </w:r>
          </w:p>
          <w:p w14:paraId="7E543A77" w14:textId="281BA130" w:rsidR="00492CCA" w:rsidRPr="00CD267D" w:rsidRDefault="000A0A1F" w:rsidP="000A0A1F">
            <w:pPr>
              <w:pStyle w:val="NoSpacing"/>
              <w:spacing w:line="276" w:lineRule="auto"/>
              <w:contextualSpacing/>
              <w:jc w:val="both"/>
              <w:rPr>
                <w:rFonts w:ascii="Aptos" w:hAnsi="Aptos"/>
                <w:b/>
                <w:bCs/>
                <w:i/>
                <w:iCs/>
              </w:rPr>
            </w:pPr>
            <w:r>
              <w:rPr>
                <w:rFonts w:ascii="Aptos" w:hAnsi="Aptos"/>
              </w:rPr>
              <w:t xml:space="preserve">4 </w:t>
            </w:r>
            <w:r w:rsidR="00492CCA" w:rsidRPr="00CD267D">
              <w:rPr>
                <w:rFonts w:ascii="Aptos" w:hAnsi="Aptos"/>
              </w:rPr>
              <w:t>Paint Pots &amp; 4 Lids</w:t>
            </w:r>
            <w:r w:rsidR="00492CCA">
              <w:rPr>
                <w:rFonts w:ascii="Aptos" w:hAnsi="Aptos"/>
              </w:rPr>
              <w:t xml:space="preserve"> </w:t>
            </w:r>
          </w:p>
        </w:tc>
      </w:tr>
    </w:tbl>
    <w:p w14:paraId="2C55B0EB" w14:textId="77777777" w:rsidR="00492CCA" w:rsidRPr="00CD267D" w:rsidRDefault="00492CCA" w:rsidP="00492CCA">
      <w:pPr>
        <w:spacing w:line="276" w:lineRule="auto"/>
      </w:pPr>
    </w:p>
    <w:p w14:paraId="37B929F6" w14:textId="75D66728" w:rsidR="002A48F7" w:rsidRPr="00CD267D" w:rsidRDefault="002A48F7" w:rsidP="0088579D">
      <w:pPr>
        <w:spacing w:before="0" w:after="160" w:line="276" w:lineRule="auto"/>
        <w:contextualSpacing w:val="0"/>
        <w:jc w:val="left"/>
        <w:rPr>
          <w:rFonts w:eastAsiaTheme="majorEastAsia" w:cstheme="majorBidi"/>
          <w:b/>
          <w:bCs/>
          <w:color w:val="FFFFFF" w:themeColor="background1"/>
          <w:sz w:val="32"/>
          <w:szCs w:val="32"/>
        </w:rPr>
      </w:pPr>
    </w:p>
    <w:bookmarkEnd w:id="219"/>
    <w:bookmarkEnd w:id="222"/>
    <w:p w14:paraId="39869FBA" w14:textId="77777777" w:rsidR="002A48F7" w:rsidRPr="00CD267D" w:rsidRDefault="002A48F7" w:rsidP="0088579D">
      <w:pPr>
        <w:pStyle w:val="NoSpacing"/>
        <w:spacing w:before="120" w:after="120" w:line="276" w:lineRule="auto"/>
        <w:contextualSpacing/>
        <w:jc w:val="both"/>
        <w:rPr>
          <w:rFonts w:ascii="Aptos" w:hAnsi="Aptos"/>
          <w:sz w:val="24"/>
          <w:szCs w:val="24"/>
        </w:rPr>
      </w:pPr>
    </w:p>
    <w:p w14:paraId="7951E12C" w14:textId="77777777" w:rsidR="00A5542D" w:rsidRPr="00CD267D" w:rsidRDefault="00A5542D" w:rsidP="0088579D">
      <w:pPr>
        <w:spacing w:line="276" w:lineRule="auto"/>
      </w:pPr>
      <w:bookmarkStart w:id="223" w:name="_Appendix_3:_Tenderer’s"/>
      <w:bookmarkStart w:id="224" w:name="_Toc198124034"/>
      <w:bookmarkEnd w:id="223"/>
    </w:p>
    <w:p w14:paraId="6AD8BED3" w14:textId="77777777" w:rsidR="00A5542D" w:rsidRPr="00CD267D" w:rsidRDefault="00A5542D" w:rsidP="0088579D">
      <w:pPr>
        <w:spacing w:before="0" w:after="160" w:line="276" w:lineRule="auto"/>
        <w:contextualSpacing w:val="0"/>
        <w:jc w:val="left"/>
        <w:rPr>
          <w:rFonts w:eastAsiaTheme="majorEastAsia" w:cstheme="majorBidi"/>
          <w:b/>
          <w:bCs/>
          <w:color w:val="FFFFFF" w:themeColor="background1"/>
          <w:sz w:val="32"/>
          <w:szCs w:val="32"/>
        </w:rPr>
      </w:pPr>
      <w:r w:rsidRPr="00CD267D">
        <w:br w:type="page"/>
      </w:r>
    </w:p>
    <w:p w14:paraId="35900C1B" w14:textId="553845C0" w:rsidR="002A48F7" w:rsidRPr="00CD267D" w:rsidRDefault="002A48F7" w:rsidP="0088579D">
      <w:pPr>
        <w:pStyle w:val="Heading1"/>
        <w:numPr>
          <w:ilvl w:val="0"/>
          <w:numId w:val="0"/>
        </w:numPr>
        <w:spacing w:before="120" w:after="120" w:line="276" w:lineRule="auto"/>
        <w:ind w:left="432" w:hanging="432"/>
      </w:pPr>
      <w:bookmarkStart w:id="225" w:name="_Toc198279982"/>
      <w:bookmarkStart w:id="226" w:name="_Toc205395070"/>
      <w:r w:rsidRPr="00CD267D">
        <w:lastRenderedPageBreak/>
        <w:t>Appendix 3: Tenderer’s Declaration Regarding Acquired Rights</w:t>
      </w:r>
      <w:bookmarkEnd w:id="224"/>
      <w:bookmarkEnd w:id="225"/>
      <w:bookmarkEnd w:id="226"/>
    </w:p>
    <w:p w14:paraId="722D32CF" w14:textId="77777777" w:rsidR="002A48F7" w:rsidRPr="00CD267D" w:rsidRDefault="002A48F7" w:rsidP="0088579D">
      <w:pPr>
        <w:spacing w:before="120" w:after="120" w:line="276" w:lineRule="auto"/>
      </w:pPr>
    </w:p>
    <w:tbl>
      <w:tblPr>
        <w:tblStyle w:val="TableGrid"/>
        <w:tblW w:w="0" w:type="auto"/>
        <w:jc w:val="center"/>
        <w:tblLook w:val="04A0" w:firstRow="1" w:lastRow="0" w:firstColumn="1" w:lastColumn="0" w:noHBand="0" w:noVBand="1"/>
      </w:tblPr>
      <w:tblGrid>
        <w:gridCol w:w="2405"/>
        <w:gridCol w:w="6611"/>
      </w:tblGrid>
      <w:tr w:rsidR="002A48F7" w:rsidRPr="00CD267D" w14:paraId="43252BB2" w14:textId="77777777" w:rsidTr="009C07EC">
        <w:trPr>
          <w:jc w:val="center"/>
        </w:trPr>
        <w:tc>
          <w:tcPr>
            <w:tcW w:w="2405" w:type="dxa"/>
          </w:tcPr>
          <w:p w14:paraId="4B032895" w14:textId="77777777" w:rsidR="002A48F7" w:rsidRPr="00CD267D" w:rsidRDefault="002A48F7" w:rsidP="0088579D">
            <w:pPr>
              <w:pStyle w:val="NoSpacing"/>
              <w:spacing w:before="120" w:after="120" w:line="276" w:lineRule="auto"/>
              <w:contextualSpacing/>
              <w:rPr>
                <w:rFonts w:ascii="Aptos" w:hAnsi="Aptos"/>
                <w:b/>
                <w:bCs/>
                <w:sz w:val="24"/>
                <w:szCs w:val="24"/>
              </w:rPr>
            </w:pPr>
            <w:r w:rsidRPr="00CD267D">
              <w:rPr>
                <w:rFonts w:ascii="Aptos" w:hAnsi="Aptos"/>
                <w:b/>
                <w:bCs/>
                <w:sz w:val="24"/>
                <w:szCs w:val="24"/>
              </w:rPr>
              <w:t>Contracting Authority</w:t>
            </w:r>
          </w:p>
        </w:tc>
        <w:tc>
          <w:tcPr>
            <w:tcW w:w="6611" w:type="dxa"/>
          </w:tcPr>
          <w:p w14:paraId="5338BFDC" w14:textId="77777777" w:rsidR="002A48F7" w:rsidRPr="00CD267D" w:rsidRDefault="002A48F7" w:rsidP="0088579D">
            <w:pPr>
              <w:pStyle w:val="NoSpacing"/>
              <w:spacing w:before="120" w:after="120" w:line="276" w:lineRule="auto"/>
              <w:contextualSpacing/>
              <w:rPr>
                <w:rFonts w:ascii="Aptos" w:hAnsi="Aptos"/>
                <w:b/>
                <w:bCs/>
                <w:sz w:val="24"/>
                <w:szCs w:val="24"/>
              </w:rPr>
            </w:pPr>
            <w:r w:rsidRPr="00CD267D">
              <w:rPr>
                <w:rFonts w:ascii="Aptos" w:hAnsi="Aptos"/>
                <w:b/>
                <w:bCs/>
                <w:sz w:val="24"/>
                <w:szCs w:val="24"/>
              </w:rPr>
              <w:t>Houses of the Oireachtas Commission</w:t>
            </w:r>
          </w:p>
        </w:tc>
      </w:tr>
      <w:tr w:rsidR="002A48F7" w:rsidRPr="00CD267D" w14:paraId="48C6B2E0" w14:textId="77777777" w:rsidTr="009C07EC">
        <w:trPr>
          <w:jc w:val="center"/>
        </w:trPr>
        <w:tc>
          <w:tcPr>
            <w:tcW w:w="2405" w:type="dxa"/>
          </w:tcPr>
          <w:p w14:paraId="040A1E2A" w14:textId="77777777" w:rsidR="002A48F7" w:rsidRPr="00CD267D" w:rsidRDefault="002A48F7" w:rsidP="0088579D">
            <w:pPr>
              <w:pStyle w:val="NoSpacing"/>
              <w:spacing w:before="120" w:after="120" w:line="276" w:lineRule="auto"/>
              <w:contextualSpacing/>
              <w:rPr>
                <w:rFonts w:ascii="Aptos" w:hAnsi="Aptos"/>
                <w:b/>
                <w:bCs/>
                <w:sz w:val="24"/>
                <w:szCs w:val="24"/>
              </w:rPr>
            </w:pPr>
            <w:r w:rsidRPr="00CD267D">
              <w:rPr>
                <w:rFonts w:ascii="Aptos" w:hAnsi="Aptos"/>
                <w:b/>
                <w:bCs/>
                <w:sz w:val="24"/>
                <w:szCs w:val="24"/>
              </w:rPr>
              <w:t>Tender</w:t>
            </w:r>
          </w:p>
        </w:tc>
        <w:tc>
          <w:tcPr>
            <w:tcW w:w="6611" w:type="dxa"/>
          </w:tcPr>
          <w:p w14:paraId="1333E436" w14:textId="77777777" w:rsidR="002A48F7" w:rsidRPr="00CD267D" w:rsidRDefault="002A48F7" w:rsidP="0088579D">
            <w:pPr>
              <w:pStyle w:val="NoSpacing"/>
              <w:spacing w:before="120" w:after="120" w:line="276" w:lineRule="auto"/>
              <w:contextualSpacing/>
              <w:rPr>
                <w:rFonts w:ascii="Aptos" w:hAnsi="Aptos"/>
                <w:b/>
                <w:bCs/>
                <w:sz w:val="24"/>
                <w:szCs w:val="24"/>
              </w:rPr>
            </w:pPr>
            <w:r w:rsidRPr="00CD267D">
              <w:rPr>
                <w:rFonts w:ascii="Aptos" w:hAnsi="Aptos"/>
                <w:b/>
                <w:bCs/>
              </w:rPr>
              <w:t>Provision of Cr</w:t>
            </w:r>
            <w:r w:rsidRPr="00CD267D">
              <w:rPr>
                <w:rFonts w:ascii="Aptos" w:hAnsi="Aptos" w:cstheme="minorHAnsi"/>
                <w:b/>
                <w:bCs/>
              </w:rPr>
              <w:t>è</w:t>
            </w:r>
            <w:r w:rsidRPr="00CD267D">
              <w:rPr>
                <w:rFonts w:ascii="Aptos" w:hAnsi="Aptos"/>
                <w:b/>
                <w:bCs/>
              </w:rPr>
              <w:t>che Services for the Houses of the Oireachtas</w:t>
            </w:r>
          </w:p>
        </w:tc>
      </w:tr>
    </w:tbl>
    <w:p w14:paraId="09C90B41" w14:textId="77777777" w:rsidR="002A48F7" w:rsidRPr="00CD267D" w:rsidRDefault="002A48F7" w:rsidP="0088579D">
      <w:pPr>
        <w:pStyle w:val="NoSpacing"/>
        <w:spacing w:before="120" w:after="120" w:line="276" w:lineRule="auto"/>
        <w:contextualSpacing/>
        <w:rPr>
          <w:rFonts w:ascii="Aptos" w:hAnsi="Aptos"/>
          <w:b/>
          <w:bCs/>
          <w:sz w:val="24"/>
          <w:szCs w:val="24"/>
        </w:rPr>
      </w:pPr>
    </w:p>
    <w:tbl>
      <w:tblPr>
        <w:tblStyle w:val="TableGrid"/>
        <w:tblW w:w="0" w:type="auto"/>
        <w:tblLook w:val="04A0" w:firstRow="1" w:lastRow="0" w:firstColumn="1" w:lastColumn="0" w:noHBand="0" w:noVBand="1"/>
      </w:tblPr>
      <w:tblGrid>
        <w:gridCol w:w="7366"/>
        <w:gridCol w:w="825"/>
        <w:gridCol w:w="825"/>
      </w:tblGrid>
      <w:tr w:rsidR="002A48F7" w:rsidRPr="00CD267D" w14:paraId="7DD7E906" w14:textId="77777777" w:rsidTr="009C07EC">
        <w:tc>
          <w:tcPr>
            <w:tcW w:w="7366" w:type="dxa"/>
          </w:tcPr>
          <w:p w14:paraId="00C161DB" w14:textId="77777777" w:rsidR="002A48F7" w:rsidRPr="00CD267D" w:rsidRDefault="002A48F7" w:rsidP="0088579D">
            <w:pPr>
              <w:pStyle w:val="NoSpacing"/>
              <w:spacing w:before="120" w:after="120" w:line="276" w:lineRule="auto"/>
              <w:contextualSpacing/>
              <w:rPr>
                <w:rFonts w:ascii="Aptos" w:hAnsi="Aptos"/>
                <w:b/>
                <w:bCs/>
                <w:sz w:val="24"/>
                <w:szCs w:val="24"/>
              </w:rPr>
            </w:pPr>
            <w:r w:rsidRPr="00CD267D">
              <w:rPr>
                <w:rFonts w:ascii="Aptos" w:hAnsi="Aptos"/>
                <w:b/>
                <w:bCs/>
                <w:sz w:val="24"/>
                <w:szCs w:val="24"/>
              </w:rPr>
              <w:t>All Tenderers</w:t>
            </w:r>
          </w:p>
        </w:tc>
        <w:tc>
          <w:tcPr>
            <w:tcW w:w="825" w:type="dxa"/>
          </w:tcPr>
          <w:p w14:paraId="15D3CC9A" w14:textId="6EB1BF2F" w:rsidR="002A48F7" w:rsidRPr="00CD267D" w:rsidRDefault="002A48F7" w:rsidP="0088579D">
            <w:pPr>
              <w:pStyle w:val="NoSpacing"/>
              <w:spacing w:before="120" w:after="120" w:line="276" w:lineRule="auto"/>
              <w:contextualSpacing/>
              <w:rPr>
                <w:rFonts w:ascii="Aptos" w:hAnsi="Aptos"/>
                <w:b/>
                <w:bCs/>
                <w:sz w:val="24"/>
                <w:szCs w:val="24"/>
              </w:rPr>
            </w:pPr>
            <w:r w:rsidRPr="00CD267D">
              <w:rPr>
                <w:rFonts w:ascii="Aptos" w:hAnsi="Aptos"/>
                <w:b/>
                <w:bCs/>
                <w:sz w:val="24"/>
                <w:szCs w:val="24"/>
              </w:rPr>
              <w:t xml:space="preserve">Yes </w:t>
            </w:r>
          </w:p>
        </w:tc>
        <w:tc>
          <w:tcPr>
            <w:tcW w:w="825" w:type="dxa"/>
          </w:tcPr>
          <w:p w14:paraId="795CF2B4" w14:textId="3400703A" w:rsidR="002A48F7" w:rsidRPr="00CD267D" w:rsidRDefault="002A48F7" w:rsidP="0088579D">
            <w:pPr>
              <w:pStyle w:val="NoSpacing"/>
              <w:spacing w:before="120" w:after="120" w:line="276" w:lineRule="auto"/>
              <w:contextualSpacing/>
              <w:rPr>
                <w:rFonts w:ascii="Aptos" w:hAnsi="Aptos"/>
                <w:b/>
                <w:bCs/>
                <w:sz w:val="24"/>
                <w:szCs w:val="24"/>
              </w:rPr>
            </w:pPr>
            <w:r w:rsidRPr="00CD267D">
              <w:rPr>
                <w:rFonts w:ascii="Aptos" w:hAnsi="Aptos"/>
                <w:b/>
                <w:bCs/>
                <w:sz w:val="24"/>
                <w:szCs w:val="24"/>
              </w:rPr>
              <w:t xml:space="preserve">No </w:t>
            </w:r>
          </w:p>
        </w:tc>
      </w:tr>
      <w:tr w:rsidR="002A48F7" w:rsidRPr="00CD267D" w14:paraId="49A0D609" w14:textId="77777777" w:rsidTr="009C07EC">
        <w:tc>
          <w:tcPr>
            <w:tcW w:w="7366" w:type="dxa"/>
          </w:tcPr>
          <w:p w14:paraId="5F13768D" w14:textId="77777777" w:rsidR="002A48F7" w:rsidRPr="00CD267D" w:rsidRDefault="002A48F7" w:rsidP="0088579D">
            <w:pPr>
              <w:pStyle w:val="NoSpacing"/>
              <w:spacing w:before="120" w:after="120" w:line="276" w:lineRule="auto"/>
              <w:contextualSpacing/>
              <w:jc w:val="both"/>
              <w:rPr>
                <w:rFonts w:ascii="Aptos" w:hAnsi="Aptos"/>
                <w:b/>
                <w:bCs/>
                <w:sz w:val="24"/>
                <w:szCs w:val="24"/>
              </w:rPr>
            </w:pPr>
            <w:bookmarkStart w:id="227" w:name="_Hlk198303371"/>
            <w:r w:rsidRPr="00CD267D">
              <w:rPr>
                <w:rFonts w:ascii="Aptos" w:hAnsi="Aptos"/>
                <w:sz w:val="24"/>
                <w:szCs w:val="24"/>
              </w:rPr>
              <w:t>I/We undertake to comply fully with the provisions of Council Directive 2001/23/EC on the approximation of laws of the Member States relating to the safeguarding of employees’ rights in the event of transfers of undertakings, business or parts of undertakings or business, as implemented in Irish law by Statutory Instrument SI No. 131 of 2003 European Communities (Protection of Employees on Transfers of Undertakings) Regulations</w:t>
            </w:r>
            <w:r w:rsidRPr="00CD267D">
              <w:rPr>
                <w:rFonts w:ascii="Aptos" w:hAnsi="Aptos"/>
                <w:spacing w:val="-6"/>
                <w:sz w:val="24"/>
                <w:szCs w:val="24"/>
              </w:rPr>
              <w:t xml:space="preserve"> </w:t>
            </w:r>
            <w:r w:rsidRPr="00CD267D">
              <w:rPr>
                <w:rFonts w:ascii="Aptos" w:hAnsi="Aptos"/>
                <w:sz w:val="24"/>
                <w:szCs w:val="24"/>
              </w:rPr>
              <w:t>2003</w:t>
            </w:r>
            <w:r w:rsidRPr="00CD267D">
              <w:rPr>
                <w:rFonts w:ascii="Aptos" w:hAnsi="Aptos"/>
                <w:spacing w:val="-6"/>
                <w:sz w:val="24"/>
                <w:szCs w:val="24"/>
              </w:rPr>
              <w:t xml:space="preserve"> </w:t>
            </w:r>
            <w:r w:rsidRPr="00CD267D">
              <w:rPr>
                <w:rFonts w:ascii="Aptos" w:hAnsi="Aptos"/>
                <w:sz w:val="24"/>
                <w:szCs w:val="24"/>
              </w:rPr>
              <w:t>(hereinafter</w:t>
            </w:r>
            <w:r w:rsidRPr="00CD267D">
              <w:rPr>
                <w:rFonts w:ascii="Aptos" w:hAnsi="Aptos"/>
                <w:spacing w:val="-5"/>
                <w:sz w:val="24"/>
                <w:szCs w:val="24"/>
              </w:rPr>
              <w:t xml:space="preserve"> </w:t>
            </w:r>
            <w:r w:rsidRPr="00CD267D">
              <w:rPr>
                <w:rFonts w:ascii="Aptos" w:hAnsi="Aptos"/>
                <w:sz w:val="24"/>
                <w:szCs w:val="24"/>
              </w:rPr>
              <w:t>referred</w:t>
            </w:r>
            <w:r w:rsidRPr="00CD267D">
              <w:rPr>
                <w:rFonts w:ascii="Aptos" w:hAnsi="Aptos"/>
                <w:spacing w:val="-8"/>
                <w:sz w:val="24"/>
                <w:szCs w:val="24"/>
              </w:rPr>
              <w:t xml:space="preserve"> </w:t>
            </w:r>
            <w:r w:rsidRPr="00CD267D">
              <w:rPr>
                <w:rFonts w:ascii="Aptos" w:hAnsi="Aptos"/>
                <w:sz w:val="24"/>
                <w:szCs w:val="24"/>
              </w:rPr>
              <w:t>to</w:t>
            </w:r>
            <w:r w:rsidRPr="00CD267D">
              <w:rPr>
                <w:rFonts w:ascii="Aptos" w:hAnsi="Aptos"/>
                <w:spacing w:val="-6"/>
                <w:sz w:val="24"/>
                <w:szCs w:val="24"/>
              </w:rPr>
              <w:t xml:space="preserve"> </w:t>
            </w:r>
            <w:r w:rsidRPr="00CD267D">
              <w:rPr>
                <w:rFonts w:ascii="Aptos" w:hAnsi="Aptos"/>
                <w:sz w:val="24"/>
                <w:szCs w:val="24"/>
              </w:rPr>
              <w:t>as</w:t>
            </w:r>
            <w:r w:rsidRPr="00CD267D">
              <w:rPr>
                <w:rFonts w:ascii="Aptos" w:hAnsi="Aptos"/>
                <w:spacing w:val="-6"/>
                <w:sz w:val="24"/>
                <w:szCs w:val="24"/>
              </w:rPr>
              <w:t xml:space="preserve"> </w:t>
            </w:r>
            <w:r w:rsidRPr="00CD267D">
              <w:rPr>
                <w:rFonts w:ascii="Aptos" w:hAnsi="Aptos"/>
                <w:sz w:val="24"/>
                <w:szCs w:val="24"/>
              </w:rPr>
              <w:t>“the</w:t>
            </w:r>
            <w:r w:rsidRPr="00CD267D">
              <w:rPr>
                <w:rFonts w:ascii="Aptos" w:hAnsi="Aptos"/>
                <w:spacing w:val="-6"/>
                <w:sz w:val="24"/>
                <w:szCs w:val="24"/>
              </w:rPr>
              <w:t xml:space="preserve"> </w:t>
            </w:r>
            <w:r w:rsidRPr="00CD267D">
              <w:rPr>
                <w:rFonts w:ascii="Aptos" w:hAnsi="Aptos"/>
                <w:sz w:val="24"/>
                <w:szCs w:val="24"/>
              </w:rPr>
              <w:t>Regulations”),</w:t>
            </w:r>
            <w:r w:rsidRPr="00CD267D">
              <w:rPr>
                <w:rFonts w:ascii="Aptos" w:hAnsi="Aptos"/>
                <w:spacing w:val="-6"/>
                <w:sz w:val="24"/>
                <w:szCs w:val="24"/>
              </w:rPr>
              <w:t xml:space="preserve"> </w:t>
            </w:r>
            <w:r w:rsidRPr="00CD267D">
              <w:rPr>
                <w:rFonts w:ascii="Aptos" w:hAnsi="Aptos"/>
                <w:sz w:val="24"/>
                <w:szCs w:val="24"/>
              </w:rPr>
              <w:t>in</w:t>
            </w:r>
            <w:r w:rsidRPr="00CD267D">
              <w:rPr>
                <w:rFonts w:ascii="Aptos" w:hAnsi="Aptos"/>
                <w:spacing w:val="-6"/>
                <w:sz w:val="24"/>
                <w:szCs w:val="24"/>
              </w:rPr>
              <w:t xml:space="preserve"> </w:t>
            </w:r>
            <w:r w:rsidRPr="00CD267D">
              <w:rPr>
                <w:rFonts w:ascii="Aptos" w:hAnsi="Aptos"/>
                <w:sz w:val="24"/>
                <w:szCs w:val="24"/>
              </w:rPr>
              <w:t>respect</w:t>
            </w:r>
            <w:r w:rsidRPr="00CD267D">
              <w:rPr>
                <w:rFonts w:ascii="Aptos" w:hAnsi="Aptos"/>
                <w:spacing w:val="-5"/>
                <w:sz w:val="24"/>
                <w:szCs w:val="24"/>
              </w:rPr>
              <w:t xml:space="preserve"> </w:t>
            </w:r>
            <w:r w:rsidRPr="00CD267D">
              <w:rPr>
                <w:rFonts w:ascii="Aptos" w:hAnsi="Aptos"/>
                <w:sz w:val="24"/>
                <w:szCs w:val="24"/>
              </w:rPr>
              <w:t>of any contract that may be awarded on foot of the Invitation to</w:t>
            </w:r>
            <w:r w:rsidRPr="00CD267D">
              <w:rPr>
                <w:rFonts w:ascii="Aptos" w:hAnsi="Aptos"/>
                <w:spacing w:val="50"/>
                <w:sz w:val="24"/>
                <w:szCs w:val="24"/>
              </w:rPr>
              <w:t xml:space="preserve"> </w:t>
            </w:r>
            <w:r w:rsidRPr="00CD267D">
              <w:rPr>
                <w:rFonts w:ascii="Aptos" w:hAnsi="Aptos"/>
                <w:sz w:val="24"/>
                <w:szCs w:val="24"/>
              </w:rPr>
              <w:t>Tender Document.</w:t>
            </w:r>
          </w:p>
        </w:tc>
        <w:tc>
          <w:tcPr>
            <w:tcW w:w="825" w:type="dxa"/>
          </w:tcPr>
          <w:p w14:paraId="08B7E44E" w14:textId="77777777" w:rsidR="002A48F7" w:rsidRPr="00CD267D" w:rsidRDefault="002A48F7" w:rsidP="0088579D">
            <w:pPr>
              <w:pStyle w:val="NoSpacing"/>
              <w:spacing w:before="120" w:after="120" w:line="276" w:lineRule="auto"/>
              <w:contextualSpacing/>
              <w:rPr>
                <w:rFonts w:ascii="Aptos" w:hAnsi="Aptos"/>
                <w:b/>
                <w:bCs/>
                <w:sz w:val="24"/>
                <w:szCs w:val="24"/>
              </w:rPr>
            </w:pPr>
          </w:p>
        </w:tc>
        <w:tc>
          <w:tcPr>
            <w:tcW w:w="825" w:type="dxa"/>
          </w:tcPr>
          <w:p w14:paraId="11BE3917" w14:textId="77777777" w:rsidR="002A48F7" w:rsidRPr="00CD267D" w:rsidRDefault="002A48F7" w:rsidP="0088579D">
            <w:pPr>
              <w:pStyle w:val="NoSpacing"/>
              <w:spacing w:before="120" w:after="120" w:line="276" w:lineRule="auto"/>
              <w:contextualSpacing/>
              <w:rPr>
                <w:rFonts w:ascii="Aptos" w:hAnsi="Aptos"/>
                <w:b/>
                <w:bCs/>
                <w:sz w:val="24"/>
                <w:szCs w:val="24"/>
              </w:rPr>
            </w:pPr>
          </w:p>
        </w:tc>
      </w:tr>
      <w:tr w:rsidR="002A48F7" w:rsidRPr="00CD267D" w14:paraId="099CD1FB" w14:textId="77777777" w:rsidTr="009C07EC">
        <w:tc>
          <w:tcPr>
            <w:tcW w:w="7366" w:type="dxa"/>
          </w:tcPr>
          <w:p w14:paraId="3A3FF754"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I/We acknowledge that the Houses of the Oireachtas Commission will not be responsible for any of the Tenderer’s obligations under the Regulations.</w:t>
            </w:r>
          </w:p>
        </w:tc>
        <w:tc>
          <w:tcPr>
            <w:tcW w:w="825" w:type="dxa"/>
          </w:tcPr>
          <w:p w14:paraId="4300261C" w14:textId="77777777" w:rsidR="002A48F7" w:rsidRPr="00CD267D" w:rsidRDefault="002A48F7" w:rsidP="0088579D">
            <w:pPr>
              <w:pStyle w:val="NoSpacing"/>
              <w:spacing w:before="120" w:after="120" w:line="276" w:lineRule="auto"/>
              <w:contextualSpacing/>
              <w:rPr>
                <w:rFonts w:ascii="Aptos" w:hAnsi="Aptos"/>
                <w:b/>
                <w:bCs/>
                <w:sz w:val="24"/>
                <w:szCs w:val="24"/>
              </w:rPr>
            </w:pPr>
          </w:p>
        </w:tc>
        <w:tc>
          <w:tcPr>
            <w:tcW w:w="825" w:type="dxa"/>
          </w:tcPr>
          <w:p w14:paraId="77C2DCC8" w14:textId="77777777" w:rsidR="002A48F7" w:rsidRPr="00CD267D" w:rsidRDefault="002A48F7" w:rsidP="0088579D">
            <w:pPr>
              <w:pStyle w:val="NoSpacing"/>
              <w:spacing w:before="120" w:after="120" w:line="276" w:lineRule="auto"/>
              <w:contextualSpacing/>
              <w:rPr>
                <w:rFonts w:ascii="Aptos" w:hAnsi="Aptos"/>
                <w:b/>
                <w:bCs/>
                <w:sz w:val="24"/>
                <w:szCs w:val="24"/>
              </w:rPr>
            </w:pPr>
          </w:p>
        </w:tc>
      </w:tr>
      <w:tr w:rsidR="002A48F7" w:rsidRPr="00CD267D" w14:paraId="3FF7F986" w14:textId="77777777" w:rsidTr="009C07EC">
        <w:tc>
          <w:tcPr>
            <w:tcW w:w="7366" w:type="dxa"/>
          </w:tcPr>
          <w:p w14:paraId="60303E42"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 xml:space="preserve">I/We acknowledge that, </w:t>
            </w:r>
            <w:proofErr w:type="gramStart"/>
            <w:r w:rsidRPr="00CD267D">
              <w:rPr>
                <w:rFonts w:ascii="Aptos" w:hAnsi="Aptos"/>
                <w:sz w:val="24"/>
                <w:szCs w:val="24"/>
              </w:rPr>
              <w:t>with regard to</w:t>
            </w:r>
            <w:proofErr w:type="gramEnd"/>
            <w:r w:rsidRPr="00CD267D">
              <w:rPr>
                <w:rFonts w:ascii="Aptos" w:hAnsi="Aptos"/>
                <w:sz w:val="24"/>
                <w:szCs w:val="24"/>
              </w:rPr>
              <w:t xml:space="preserve"> any contract that may be awarded on foot of this Request for Tender document, the successful Tenderer shall have no recourse against the Houses of the Oireachtas Commission with respect to any liabilities or obligations arising from the application of the Regulations.</w:t>
            </w:r>
          </w:p>
        </w:tc>
        <w:tc>
          <w:tcPr>
            <w:tcW w:w="825" w:type="dxa"/>
          </w:tcPr>
          <w:p w14:paraId="35D14D08" w14:textId="77777777" w:rsidR="002A48F7" w:rsidRPr="00CD267D" w:rsidRDefault="002A48F7" w:rsidP="0088579D">
            <w:pPr>
              <w:pStyle w:val="NoSpacing"/>
              <w:spacing w:before="120" w:after="120" w:line="276" w:lineRule="auto"/>
              <w:contextualSpacing/>
              <w:rPr>
                <w:rFonts w:ascii="Aptos" w:hAnsi="Aptos"/>
                <w:b/>
                <w:bCs/>
                <w:sz w:val="24"/>
                <w:szCs w:val="24"/>
              </w:rPr>
            </w:pPr>
          </w:p>
        </w:tc>
        <w:tc>
          <w:tcPr>
            <w:tcW w:w="825" w:type="dxa"/>
          </w:tcPr>
          <w:p w14:paraId="39850AB1" w14:textId="77777777" w:rsidR="002A48F7" w:rsidRPr="00CD267D" w:rsidRDefault="002A48F7" w:rsidP="0088579D">
            <w:pPr>
              <w:pStyle w:val="NoSpacing"/>
              <w:spacing w:before="120" w:after="120" w:line="276" w:lineRule="auto"/>
              <w:contextualSpacing/>
              <w:rPr>
                <w:rFonts w:ascii="Aptos" w:hAnsi="Aptos"/>
                <w:b/>
                <w:bCs/>
                <w:sz w:val="24"/>
                <w:szCs w:val="24"/>
              </w:rPr>
            </w:pPr>
          </w:p>
        </w:tc>
      </w:tr>
      <w:tr w:rsidR="002A48F7" w:rsidRPr="00CD267D" w14:paraId="4A1331F6" w14:textId="77777777" w:rsidTr="009C07EC">
        <w:tc>
          <w:tcPr>
            <w:tcW w:w="7366" w:type="dxa"/>
          </w:tcPr>
          <w:p w14:paraId="272C5FA0"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 xml:space="preserve">I/We acknowledge that, </w:t>
            </w:r>
            <w:proofErr w:type="gramStart"/>
            <w:r w:rsidRPr="00CD267D">
              <w:rPr>
                <w:rFonts w:ascii="Aptos" w:hAnsi="Aptos"/>
                <w:sz w:val="24"/>
                <w:szCs w:val="24"/>
              </w:rPr>
              <w:t>with regard to</w:t>
            </w:r>
            <w:proofErr w:type="gramEnd"/>
            <w:r w:rsidRPr="00CD267D">
              <w:rPr>
                <w:rFonts w:ascii="Aptos" w:hAnsi="Aptos"/>
                <w:sz w:val="24"/>
                <w:szCs w:val="24"/>
              </w:rPr>
              <w:t xml:space="preserve"> any contract that may be awarded on foot of this Invitation to Tender Document, the Successful Tenderer shall indemnify and hold the Houses of the Oireachtas Commission harmless against all claims, judgments, decrees, orders, awards, costs, liabilities and expenses howsoever arising by virtue of any failure by the Successful Tenderer to comply with its</w:t>
            </w:r>
          </w:p>
          <w:p w14:paraId="6C5D3DB6" w14:textId="77777777" w:rsidR="002A48F7" w:rsidRPr="00CD267D" w:rsidRDefault="002A48F7" w:rsidP="0088579D">
            <w:pPr>
              <w:pStyle w:val="NoSpacing"/>
              <w:spacing w:before="120" w:after="120" w:line="276" w:lineRule="auto"/>
              <w:contextualSpacing/>
              <w:jc w:val="both"/>
              <w:rPr>
                <w:rFonts w:ascii="Aptos" w:hAnsi="Aptos"/>
                <w:b/>
                <w:bCs/>
                <w:sz w:val="24"/>
                <w:szCs w:val="24"/>
              </w:rPr>
            </w:pPr>
            <w:r w:rsidRPr="00CD267D">
              <w:rPr>
                <w:rFonts w:ascii="Aptos" w:hAnsi="Aptos"/>
                <w:sz w:val="24"/>
                <w:szCs w:val="24"/>
              </w:rPr>
              <w:t>obligations under the Regulations.</w:t>
            </w:r>
          </w:p>
        </w:tc>
        <w:tc>
          <w:tcPr>
            <w:tcW w:w="825" w:type="dxa"/>
          </w:tcPr>
          <w:p w14:paraId="50155EFC" w14:textId="77777777" w:rsidR="002A48F7" w:rsidRPr="00CD267D" w:rsidRDefault="002A48F7" w:rsidP="0088579D">
            <w:pPr>
              <w:pStyle w:val="NoSpacing"/>
              <w:spacing w:before="120" w:after="120" w:line="276" w:lineRule="auto"/>
              <w:contextualSpacing/>
              <w:rPr>
                <w:rFonts w:ascii="Aptos" w:hAnsi="Aptos"/>
                <w:b/>
                <w:bCs/>
                <w:sz w:val="24"/>
                <w:szCs w:val="24"/>
              </w:rPr>
            </w:pPr>
          </w:p>
        </w:tc>
        <w:tc>
          <w:tcPr>
            <w:tcW w:w="825" w:type="dxa"/>
          </w:tcPr>
          <w:p w14:paraId="5EE9CABA" w14:textId="77777777" w:rsidR="002A48F7" w:rsidRPr="00CD267D" w:rsidRDefault="002A48F7" w:rsidP="0088579D">
            <w:pPr>
              <w:pStyle w:val="NoSpacing"/>
              <w:spacing w:before="120" w:after="120" w:line="276" w:lineRule="auto"/>
              <w:contextualSpacing/>
              <w:rPr>
                <w:rFonts w:ascii="Aptos" w:hAnsi="Aptos"/>
                <w:b/>
                <w:bCs/>
                <w:sz w:val="24"/>
                <w:szCs w:val="24"/>
              </w:rPr>
            </w:pPr>
          </w:p>
        </w:tc>
      </w:tr>
      <w:tr w:rsidR="002A48F7" w:rsidRPr="00CD267D" w14:paraId="786B7A0A" w14:textId="77777777" w:rsidTr="009C07EC">
        <w:tc>
          <w:tcPr>
            <w:tcW w:w="7366" w:type="dxa"/>
          </w:tcPr>
          <w:p w14:paraId="5D7095E3"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I/We acknowledge that upon expiry of any contract awarded on foot of this Request for Tender document that we will, as Incumbent Service Provider, comply with the</w:t>
            </w:r>
            <w:r w:rsidRPr="00CD267D">
              <w:rPr>
                <w:rFonts w:ascii="Aptos" w:hAnsi="Aptos"/>
                <w:spacing w:val="-6"/>
                <w:sz w:val="24"/>
                <w:szCs w:val="24"/>
              </w:rPr>
              <w:t xml:space="preserve"> </w:t>
            </w:r>
            <w:r w:rsidRPr="00CD267D">
              <w:rPr>
                <w:rFonts w:ascii="Aptos" w:hAnsi="Aptos"/>
                <w:sz w:val="24"/>
                <w:szCs w:val="24"/>
              </w:rPr>
              <w:t>following:</w:t>
            </w:r>
          </w:p>
          <w:p w14:paraId="43331868"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lastRenderedPageBreak/>
              <w:t>Three months prior to the expiry of the contract or immediately after notice has</w:t>
            </w:r>
            <w:r w:rsidRPr="00CD267D">
              <w:rPr>
                <w:rFonts w:ascii="Aptos" w:hAnsi="Aptos"/>
                <w:spacing w:val="-10"/>
                <w:sz w:val="24"/>
                <w:szCs w:val="24"/>
              </w:rPr>
              <w:t xml:space="preserve"> </w:t>
            </w:r>
            <w:r w:rsidRPr="00CD267D">
              <w:rPr>
                <w:rFonts w:ascii="Aptos" w:hAnsi="Aptos"/>
                <w:sz w:val="24"/>
                <w:szCs w:val="24"/>
              </w:rPr>
              <w:t>been</w:t>
            </w:r>
            <w:r w:rsidRPr="00CD267D">
              <w:rPr>
                <w:rFonts w:ascii="Aptos" w:hAnsi="Aptos"/>
                <w:spacing w:val="-11"/>
                <w:sz w:val="24"/>
                <w:szCs w:val="24"/>
              </w:rPr>
              <w:t xml:space="preserve"> </w:t>
            </w:r>
            <w:r w:rsidRPr="00CD267D">
              <w:rPr>
                <w:rFonts w:ascii="Aptos" w:hAnsi="Aptos"/>
                <w:sz w:val="24"/>
                <w:szCs w:val="24"/>
              </w:rPr>
              <w:t>given</w:t>
            </w:r>
            <w:r w:rsidRPr="00CD267D">
              <w:rPr>
                <w:rFonts w:ascii="Aptos" w:hAnsi="Aptos"/>
                <w:spacing w:val="-11"/>
                <w:sz w:val="24"/>
                <w:szCs w:val="24"/>
              </w:rPr>
              <w:t xml:space="preserve"> </w:t>
            </w:r>
            <w:r w:rsidRPr="00CD267D">
              <w:rPr>
                <w:rFonts w:ascii="Aptos" w:hAnsi="Aptos"/>
                <w:sz w:val="24"/>
                <w:szCs w:val="24"/>
              </w:rPr>
              <w:t>to</w:t>
            </w:r>
            <w:r w:rsidRPr="00CD267D">
              <w:rPr>
                <w:rFonts w:ascii="Aptos" w:hAnsi="Aptos"/>
                <w:spacing w:val="-11"/>
                <w:sz w:val="24"/>
                <w:szCs w:val="24"/>
              </w:rPr>
              <w:t xml:space="preserve"> </w:t>
            </w:r>
            <w:r w:rsidRPr="00CD267D">
              <w:rPr>
                <w:rFonts w:ascii="Aptos" w:hAnsi="Aptos"/>
                <w:sz w:val="24"/>
                <w:szCs w:val="24"/>
              </w:rPr>
              <w:t>terminate,</w:t>
            </w:r>
            <w:r w:rsidRPr="00CD267D">
              <w:rPr>
                <w:rFonts w:ascii="Aptos" w:hAnsi="Aptos"/>
                <w:spacing w:val="-13"/>
                <w:sz w:val="24"/>
                <w:szCs w:val="24"/>
              </w:rPr>
              <w:t xml:space="preserve"> </w:t>
            </w:r>
            <w:r w:rsidRPr="00CD267D">
              <w:rPr>
                <w:rFonts w:ascii="Aptos" w:hAnsi="Aptos"/>
                <w:sz w:val="24"/>
                <w:szCs w:val="24"/>
              </w:rPr>
              <w:t>the</w:t>
            </w:r>
            <w:r w:rsidRPr="00CD267D">
              <w:rPr>
                <w:rFonts w:ascii="Aptos" w:hAnsi="Aptos"/>
                <w:spacing w:val="-11"/>
                <w:sz w:val="24"/>
                <w:szCs w:val="24"/>
              </w:rPr>
              <w:t xml:space="preserve"> </w:t>
            </w:r>
            <w:r w:rsidRPr="00CD267D">
              <w:rPr>
                <w:rFonts w:ascii="Aptos" w:hAnsi="Aptos"/>
                <w:sz w:val="24"/>
                <w:szCs w:val="24"/>
              </w:rPr>
              <w:t>Incumbent</w:t>
            </w:r>
            <w:r w:rsidRPr="00CD267D">
              <w:rPr>
                <w:rFonts w:ascii="Aptos" w:hAnsi="Aptos"/>
                <w:spacing w:val="-10"/>
                <w:sz w:val="24"/>
                <w:szCs w:val="24"/>
              </w:rPr>
              <w:t xml:space="preserve"> </w:t>
            </w:r>
            <w:r w:rsidRPr="00CD267D">
              <w:rPr>
                <w:rFonts w:ascii="Aptos" w:hAnsi="Aptos"/>
                <w:sz w:val="24"/>
                <w:szCs w:val="24"/>
              </w:rPr>
              <w:t>Service</w:t>
            </w:r>
            <w:r w:rsidRPr="00CD267D">
              <w:rPr>
                <w:rFonts w:ascii="Aptos" w:hAnsi="Aptos"/>
                <w:spacing w:val="-10"/>
                <w:sz w:val="24"/>
                <w:szCs w:val="24"/>
              </w:rPr>
              <w:t xml:space="preserve"> </w:t>
            </w:r>
            <w:r w:rsidRPr="00CD267D">
              <w:rPr>
                <w:rFonts w:ascii="Aptos" w:hAnsi="Aptos"/>
                <w:sz w:val="24"/>
                <w:szCs w:val="24"/>
              </w:rPr>
              <w:t>Provider</w:t>
            </w:r>
            <w:r w:rsidRPr="00CD267D">
              <w:rPr>
                <w:rFonts w:ascii="Aptos" w:hAnsi="Aptos"/>
                <w:spacing w:val="-10"/>
                <w:sz w:val="24"/>
                <w:szCs w:val="24"/>
              </w:rPr>
              <w:t xml:space="preserve"> </w:t>
            </w:r>
            <w:r w:rsidRPr="00CD267D">
              <w:rPr>
                <w:rFonts w:ascii="Aptos" w:hAnsi="Aptos"/>
                <w:sz w:val="24"/>
                <w:szCs w:val="24"/>
              </w:rPr>
              <w:t>(Operator</w:t>
            </w:r>
            <w:r w:rsidRPr="00CD267D">
              <w:rPr>
                <w:rFonts w:ascii="Aptos" w:hAnsi="Aptos"/>
                <w:spacing w:val="-10"/>
                <w:sz w:val="24"/>
                <w:szCs w:val="24"/>
              </w:rPr>
              <w:t xml:space="preserve"> </w:t>
            </w:r>
            <w:r w:rsidRPr="00CD267D">
              <w:rPr>
                <w:rFonts w:ascii="Aptos" w:hAnsi="Aptos"/>
                <w:sz w:val="24"/>
                <w:szCs w:val="24"/>
              </w:rPr>
              <w:t>of</w:t>
            </w:r>
            <w:r w:rsidRPr="00CD267D">
              <w:rPr>
                <w:rFonts w:ascii="Aptos" w:hAnsi="Aptos"/>
                <w:spacing w:val="-10"/>
                <w:sz w:val="24"/>
                <w:szCs w:val="24"/>
              </w:rPr>
              <w:t xml:space="preserve"> </w:t>
            </w:r>
            <w:r w:rsidRPr="00CD267D">
              <w:rPr>
                <w:rFonts w:ascii="Aptos" w:hAnsi="Aptos"/>
                <w:sz w:val="24"/>
                <w:szCs w:val="24"/>
              </w:rPr>
              <w:t>the Oireachtas Crèche)</w:t>
            </w:r>
            <w:r w:rsidRPr="00CD267D">
              <w:rPr>
                <w:rFonts w:ascii="Aptos" w:hAnsi="Aptos"/>
                <w:spacing w:val="-2"/>
                <w:sz w:val="24"/>
                <w:szCs w:val="24"/>
              </w:rPr>
              <w:t xml:space="preserve"> </w:t>
            </w:r>
            <w:r w:rsidRPr="00CD267D">
              <w:rPr>
                <w:rFonts w:ascii="Aptos" w:hAnsi="Aptos"/>
                <w:sz w:val="24"/>
                <w:szCs w:val="24"/>
              </w:rPr>
              <w:t>shall:</w:t>
            </w:r>
          </w:p>
          <w:p w14:paraId="1A3C19B0" w14:textId="77777777" w:rsidR="002A48F7" w:rsidRPr="00CD267D" w:rsidRDefault="002A48F7" w:rsidP="0088579D">
            <w:pPr>
              <w:pStyle w:val="NoSpacing"/>
              <w:numPr>
                <w:ilvl w:val="0"/>
                <w:numId w:val="25"/>
              </w:numPr>
              <w:spacing w:before="120" w:after="120" w:line="276" w:lineRule="auto"/>
              <w:contextualSpacing/>
              <w:jc w:val="both"/>
              <w:rPr>
                <w:rFonts w:ascii="Aptos" w:hAnsi="Aptos"/>
                <w:sz w:val="24"/>
                <w:szCs w:val="24"/>
              </w:rPr>
            </w:pPr>
            <w:r w:rsidRPr="00CD267D">
              <w:rPr>
                <w:rFonts w:ascii="Aptos" w:hAnsi="Aptos"/>
                <w:sz w:val="24"/>
                <w:szCs w:val="24"/>
              </w:rPr>
              <w:t>On request, provide the information listed in Appendix 5 relating to employees assigned in providing the services under the</w:t>
            </w:r>
            <w:r w:rsidRPr="00CD267D">
              <w:rPr>
                <w:rFonts w:ascii="Aptos" w:hAnsi="Aptos"/>
                <w:spacing w:val="-13"/>
                <w:sz w:val="24"/>
                <w:szCs w:val="24"/>
              </w:rPr>
              <w:t xml:space="preserve"> </w:t>
            </w:r>
            <w:proofErr w:type="gramStart"/>
            <w:r w:rsidRPr="00CD267D">
              <w:rPr>
                <w:rFonts w:ascii="Aptos" w:hAnsi="Aptos"/>
                <w:sz w:val="24"/>
                <w:szCs w:val="24"/>
              </w:rPr>
              <w:t>contract;</w:t>
            </w:r>
            <w:proofErr w:type="gramEnd"/>
          </w:p>
          <w:p w14:paraId="0EB2287E" w14:textId="77777777" w:rsidR="002A48F7" w:rsidRPr="00CD267D" w:rsidRDefault="002A48F7" w:rsidP="0088579D">
            <w:pPr>
              <w:pStyle w:val="NoSpacing"/>
              <w:numPr>
                <w:ilvl w:val="0"/>
                <w:numId w:val="25"/>
              </w:numPr>
              <w:spacing w:before="120" w:after="120" w:line="276" w:lineRule="auto"/>
              <w:contextualSpacing/>
              <w:jc w:val="both"/>
              <w:rPr>
                <w:rFonts w:ascii="Aptos" w:hAnsi="Aptos"/>
                <w:sz w:val="24"/>
                <w:szCs w:val="24"/>
              </w:rPr>
            </w:pPr>
            <w:r w:rsidRPr="00CD267D">
              <w:rPr>
                <w:rFonts w:ascii="Aptos" w:hAnsi="Aptos"/>
                <w:sz w:val="24"/>
                <w:szCs w:val="24"/>
              </w:rPr>
              <w:t>Permit the Houses of the Oireachtas Commission to use the information for informing tenderers for services which are substantially the same type of services as provided pursuant to this</w:t>
            </w:r>
            <w:r w:rsidRPr="00CD267D">
              <w:rPr>
                <w:rFonts w:ascii="Aptos" w:hAnsi="Aptos"/>
                <w:spacing w:val="-6"/>
                <w:sz w:val="24"/>
                <w:szCs w:val="24"/>
              </w:rPr>
              <w:t xml:space="preserve"> </w:t>
            </w:r>
            <w:proofErr w:type="gramStart"/>
            <w:r w:rsidRPr="00CD267D">
              <w:rPr>
                <w:rFonts w:ascii="Aptos" w:hAnsi="Aptos"/>
                <w:sz w:val="24"/>
                <w:szCs w:val="24"/>
              </w:rPr>
              <w:t>contract;</w:t>
            </w:r>
            <w:proofErr w:type="gramEnd"/>
          </w:p>
          <w:p w14:paraId="63C81C0C" w14:textId="77777777" w:rsidR="002A48F7" w:rsidRPr="00CD267D" w:rsidRDefault="002A48F7" w:rsidP="0088579D">
            <w:pPr>
              <w:pStyle w:val="NoSpacing"/>
              <w:numPr>
                <w:ilvl w:val="0"/>
                <w:numId w:val="25"/>
              </w:numPr>
              <w:spacing w:before="120" w:after="120" w:line="276" w:lineRule="auto"/>
              <w:contextualSpacing/>
              <w:jc w:val="both"/>
              <w:rPr>
                <w:rFonts w:ascii="Aptos" w:hAnsi="Aptos"/>
                <w:sz w:val="24"/>
                <w:szCs w:val="24"/>
              </w:rPr>
            </w:pPr>
            <w:r w:rsidRPr="00CD267D">
              <w:rPr>
                <w:rFonts w:ascii="Aptos" w:hAnsi="Aptos"/>
                <w:sz w:val="24"/>
                <w:szCs w:val="24"/>
              </w:rPr>
              <w:t>Enable and assist communications with and meet those employees, employees trade union or employee representatives;</w:t>
            </w:r>
            <w:r w:rsidRPr="00CD267D">
              <w:rPr>
                <w:rFonts w:ascii="Aptos" w:hAnsi="Aptos"/>
                <w:spacing w:val="48"/>
                <w:sz w:val="24"/>
                <w:szCs w:val="24"/>
              </w:rPr>
              <w:t xml:space="preserve"> </w:t>
            </w:r>
            <w:r w:rsidRPr="00CD267D">
              <w:rPr>
                <w:rFonts w:ascii="Aptos" w:hAnsi="Aptos"/>
                <w:sz w:val="24"/>
                <w:szCs w:val="24"/>
              </w:rPr>
              <w:t>and</w:t>
            </w:r>
          </w:p>
          <w:p w14:paraId="0EE8F3FF" w14:textId="77777777" w:rsidR="002A48F7" w:rsidRPr="00CD267D" w:rsidRDefault="002A48F7" w:rsidP="0088579D">
            <w:pPr>
              <w:pStyle w:val="NoSpacing"/>
              <w:numPr>
                <w:ilvl w:val="0"/>
                <w:numId w:val="25"/>
              </w:numPr>
              <w:spacing w:before="120" w:after="120" w:line="276" w:lineRule="auto"/>
              <w:contextualSpacing/>
              <w:jc w:val="both"/>
              <w:rPr>
                <w:rFonts w:ascii="Aptos" w:hAnsi="Aptos"/>
                <w:sz w:val="24"/>
                <w:szCs w:val="24"/>
              </w:rPr>
            </w:pPr>
            <w:r w:rsidRPr="00CD267D">
              <w:rPr>
                <w:rFonts w:ascii="Aptos" w:hAnsi="Aptos"/>
                <w:sz w:val="24"/>
                <w:szCs w:val="24"/>
              </w:rPr>
              <w:t>Permit the Houses of the Oireachtas Commission to use the information for informing any prospective employer of the incumbent service provider</w:t>
            </w:r>
            <w:r w:rsidRPr="00CD267D">
              <w:rPr>
                <w:rFonts w:ascii="Aptos" w:hAnsi="Aptos"/>
                <w:spacing w:val="-15"/>
                <w:sz w:val="24"/>
                <w:szCs w:val="24"/>
              </w:rPr>
              <w:t xml:space="preserve"> </w:t>
            </w:r>
            <w:r w:rsidRPr="00CD267D">
              <w:rPr>
                <w:rFonts w:ascii="Aptos" w:hAnsi="Aptos"/>
                <w:sz w:val="24"/>
                <w:szCs w:val="24"/>
              </w:rPr>
              <w:t>employees.</w:t>
            </w:r>
          </w:p>
        </w:tc>
        <w:tc>
          <w:tcPr>
            <w:tcW w:w="825" w:type="dxa"/>
          </w:tcPr>
          <w:p w14:paraId="19E525E0" w14:textId="77777777" w:rsidR="002A48F7" w:rsidRPr="00CD267D" w:rsidRDefault="002A48F7" w:rsidP="0088579D">
            <w:pPr>
              <w:pStyle w:val="NoSpacing"/>
              <w:spacing w:before="120" w:after="120" w:line="276" w:lineRule="auto"/>
              <w:contextualSpacing/>
              <w:rPr>
                <w:rFonts w:ascii="Aptos" w:hAnsi="Aptos"/>
                <w:b/>
                <w:bCs/>
                <w:sz w:val="24"/>
                <w:szCs w:val="24"/>
              </w:rPr>
            </w:pPr>
          </w:p>
        </w:tc>
        <w:tc>
          <w:tcPr>
            <w:tcW w:w="825" w:type="dxa"/>
          </w:tcPr>
          <w:p w14:paraId="06EACA9C" w14:textId="77777777" w:rsidR="002A48F7" w:rsidRPr="00CD267D" w:rsidRDefault="002A48F7" w:rsidP="0088579D">
            <w:pPr>
              <w:pStyle w:val="NoSpacing"/>
              <w:spacing w:before="120" w:after="120" w:line="276" w:lineRule="auto"/>
              <w:contextualSpacing/>
              <w:rPr>
                <w:rFonts w:ascii="Aptos" w:hAnsi="Aptos"/>
                <w:b/>
                <w:bCs/>
                <w:sz w:val="24"/>
                <w:szCs w:val="24"/>
              </w:rPr>
            </w:pPr>
          </w:p>
        </w:tc>
      </w:tr>
    </w:tbl>
    <w:p w14:paraId="4E35DAC0" w14:textId="77777777" w:rsidR="002A48F7" w:rsidRPr="00CD267D" w:rsidRDefault="002A48F7" w:rsidP="0088579D">
      <w:pPr>
        <w:pStyle w:val="NoSpacing"/>
        <w:spacing w:before="120" w:after="120" w:line="276" w:lineRule="auto"/>
        <w:contextualSpacing/>
        <w:rPr>
          <w:rFonts w:ascii="Aptos" w:hAnsi="Aptos"/>
          <w:b/>
          <w:bCs/>
          <w:sz w:val="24"/>
          <w:szCs w:val="24"/>
        </w:rPr>
      </w:pPr>
    </w:p>
    <w:tbl>
      <w:tblPr>
        <w:tblStyle w:val="TableGrid"/>
        <w:tblW w:w="0" w:type="auto"/>
        <w:tblLook w:val="04A0" w:firstRow="1" w:lastRow="0" w:firstColumn="1" w:lastColumn="0" w:noHBand="0" w:noVBand="1"/>
      </w:tblPr>
      <w:tblGrid>
        <w:gridCol w:w="1271"/>
        <w:gridCol w:w="3119"/>
        <w:gridCol w:w="2126"/>
        <w:gridCol w:w="2500"/>
      </w:tblGrid>
      <w:tr w:rsidR="002A48F7" w:rsidRPr="00CD267D" w14:paraId="72CE8CBA" w14:textId="77777777" w:rsidTr="009C07EC">
        <w:tc>
          <w:tcPr>
            <w:tcW w:w="9016" w:type="dxa"/>
            <w:gridSpan w:val="4"/>
          </w:tcPr>
          <w:bookmarkEnd w:id="227"/>
          <w:p w14:paraId="0315E12E" w14:textId="77777777" w:rsidR="002A48F7" w:rsidRPr="00CD267D" w:rsidRDefault="002A48F7" w:rsidP="0088579D">
            <w:pPr>
              <w:pStyle w:val="TableParagraph"/>
              <w:spacing w:before="120" w:after="120" w:line="276" w:lineRule="auto"/>
              <w:ind w:left="105" w:right="26"/>
              <w:contextualSpacing/>
              <w:jc w:val="both"/>
              <w:rPr>
                <w:rFonts w:ascii="Aptos" w:hAnsi="Aptos"/>
                <w:b/>
              </w:rPr>
            </w:pPr>
            <w:r w:rsidRPr="00CD267D">
              <w:rPr>
                <w:rFonts w:ascii="Aptos" w:hAnsi="Aptos"/>
                <w:b/>
              </w:rPr>
              <w:t>THIS FORM MUST BE COMPLETED AND SIGNED BY A DULY AUTHORISED OFFICER OF THE TENDERER’S ORGANISATION</w:t>
            </w:r>
          </w:p>
          <w:p w14:paraId="796C44A0" w14:textId="77777777" w:rsidR="002A48F7" w:rsidRPr="00CD267D" w:rsidRDefault="002A48F7" w:rsidP="0088579D">
            <w:pPr>
              <w:pStyle w:val="TableParagraph"/>
              <w:spacing w:before="120" w:after="120" w:line="276" w:lineRule="auto"/>
              <w:ind w:left="0"/>
              <w:contextualSpacing/>
              <w:rPr>
                <w:rFonts w:ascii="Aptos" w:hAnsi="Aptos"/>
                <w:b/>
                <w:sz w:val="23"/>
              </w:rPr>
            </w:pPr>
          </w:p>
          <w:p w14:paraId="4991A0B1"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b/>
              </w:rPr>
              <w:t>I understand that the non-acceptance of all the terms described above or failure to sign and</w:t>
            </w:r>
            <w:r w:rsidRPr="00CD267D">
              <w:rPr>
                <w:rFonts w:ascii="Aptos" w:hAnsi="Aptos"/>
                <w:b/>
                <w:spacing w:val="-11"/>
              </w:rPr>
              <w:t xml:space="preserve"> </w:t>
            </w:r>
            <w:r w:rsidRPr="00CD267D">
              <w:rPr>
                <w:rFonts w:ascii="Aptos" w:hAnsi="Aptos"/>
                <w:b/>
              </w:rPr>
              <w:t>date</w:t>
            </w:r>
            <w:r w:rsidRPr="00CD267D">
              <w:rPr>
                <w:rFonts w:ascii="Aptos" w:hAnsi="Aptos"/>
                <w:b/>
                <w:spacing w:val="-13"/>
              </w:rPr>
              <w:t xml:space="preserve"> </w:t>
            </w:r>
            <w:r w:rsidRPr="00CD267D">
              <w:rPr>
                <w:rFonts w:ascii="Aptos" w:hAnsi="Aptos"/>
                <w:b/>
              </w:rPr>
              <w:t>this</w:t>
            </w:r>
            <w:r w:rsidRPr="00CD267D">
              <w:rPr>
                <w:rFonts w:ascii="Aptos" w:hAnsi="Aptos"/>
                <w:b/>
                <w:spacing w:val="-11"/>
              </w:rPr>
              <w:t xml:space="preserve"> </w:t>
            </w:r>
            <w:r w:rsidRPr="00CD267D">
              <w:rPr>
                <w:rFonts w:ascii="Aptos" w:hAnsi="Aptos"/>
                <w:b/>
              </w:rPr>
              <w:t>Declaration</w:t>
            </w:r>
            <w:r w:rsidRPr="00CD267D">
              <w:rPr>
                <w:rFonts w:ascii="Aptos" w:hAnsi="Aptos"/>
                <w:b/>
                <w:spacing w:val="-14"/>
              </w:rPr>
              <w:t xml:space="preserve"> </w:t>
            </w:r>
            <w:r w:rsidRPr="00CD267D">
              <w:rPr>
                <w:rFonts w:ascii="Aptos" w:hAnsi="Aptos"/>
                <w:b/>
              </w:rPr>
              <w:t>will</w:t>
            </w:r>
            <w:r w:rsidRPr="00CD267D">
              <w:rPr>
                <w:rFonts w:ascii="Aptos" w:hAnsi="Aptos"/>
                <w:b/>
                <w:spacing w:val="-12"/>
              </w:rPr>
              <w:t xml:space="preserve"> </w:t>
            </w:r>
            <w:r w:rsidRPr="00CD267D">
              <w:rPr>
                <w:rFonts w:ascii="Aptos" w:hAnsi="Aptos"/>
                <w:b/>
              </w:rPr>
              <w:t>result</w:t>
            </w:r>
            <w:r w:rsidRPr="00CD267D">
              <w:rPr>
                <w:rFonts w:ascii="Aptos" w:hAnsi="Aptos"/>
                <w:b/>
                <w:spacing w:val="-12"/>
              </w:rPr>
              <w:t xml:space="preserve"> </w:t>
            </w:r>
            <w:r w:rsidRPr="00CD267D">
              <w:rPr>
                <w:rFonts w:ascii="Aptos" w:hAnsi="Aptos"/>
                <w:b/>
              </w:rPr>
              <w:t>in</w:t>
            </w:r>
            <w:r w:rsidRPr="00CD267D">
              <w:rPr>
                <w:rFonts w:ascii="Aptos" w:hAnsi="Aptos"/>
                <w:b/>
                <w:spacing w:val="-14"/>
              </w:rPr>
              <w:t xml:space="preserve"> </w:t>
            </w:r>
            <w:r w:rsidRPr="00CD267D">
              <w:rPr>
                <w:rFonts w:ascii="Aptos" w:hAnsi="Aptos"/>
                <w:b/>
              </w:rPr>
              <w:t>the</w:t>
            </w:r>
            <w:r w:rsidRPr="00CD267D">
              <w:rPr>
                <w:rFonts w:ascii="Aptos" w:hAnsi="Aptos"/>
                <w:b/>
                <w:spacing w:val="-13"/>
              </w:rPr>
              <w:t xml:space="preserve"> </w:t>
            </w:r>
            <w:r w:rsidRPr="00CD267D">
              <w:rPr>
                <w:rFonts w:ascii="Aptos" w:hAnsi="Aptos"/>
                <w:b/>
              </w:rPr>
              <w:t>exclusion</w:t>
            </w:r>
            <w:r w:rsidRPr="00CD267D">
              <w:rPr>
                <w:rFonts w:ascii="Aptos" w:hAnsi="Aptos"/>
                <w:b/>
                <w:spacing w:val="-13"/>
              </w:rPr>
              <w:t xml:space="preserve"> </w:t>
            </w:r>
            <w:r w:rsidRPr="00CD267D">
              <w:rPr>
                <w:rFonts w:ascii="Aptos" w:hAnsi="Aptos"/>
                <w:b/>
              </w:rPr>
              <w:t>of</w:t>
            </w:r>
            <w:r w:rsidRPr="00CD267D">
              <w:rPr>
                <w:rFonts w:ascii="Aptos" w:hAnsi="Aptos"/>
                <w:b/>
                <w:spacing w:val="-10"/>
              </w:rPr>
              <w:t xml:space="preserve"> </w:t>
            </w:r>
            <w:r w:rsidRPr="00CD267D">
              <w:rPr>
                <w:rFonts w:ascii="Aptos" w:hAnsi="Aptos"/>
                <w:b/>
              </w:rPr>
              <w:t>a</w:t>
            </w:r>
            <w:r w:rsidRPr="00CD267D">
              <w:rPr>
                <w:rFonts w:ascii="Aptos" w:hAnsi="Aptos"/>
                <w:b/>
                <w:spacing w:val="-12"/>
              </w:rPr>
              <w:t xml:space="preserve"> </w:t>
            </w:r>
            <w:r w:rsidRPr="00CD267D">
              <w:rPr>
                <w:rFonts w:ascii="Aptos" w:hAnsi="Aptos"/>
                <w:b/>
              </w:rPr>
              <w:t>tenderer</w:t>
            </w:r>
            <w:r w:rsidRPr="00CD267D">
              <w:rPr>
                <w:rFonts w:ascii="Aptos" w:hAnsi="Aptos"/>
                <w:b/>
                <w:spacing w:val="-13"/>
              </w:rPr>
              <w:t xml:space="preserve"> </w:t>
            </w:r>
            <w:r w:rsidRPr="00CD267D">
              <w:rPr>
                <w:rFonts w:ascii="Aptos" w:hAnsi="Aptos"/>
                <w:b/>
              </w:rPr>
              <w:t>from</w:t>
            </w:r>
            <w:r w:rsidRPr="00CD267D">
              <w:rPr>
                <w:rFonts w:ascii="Aptos" w:hAnsi="Aptos"/>
                <w:b/>
                <w:spacing w:val="-13"/>
              </w:rPr>
              <w:t xml:space="preserve"> </w:t>
            </w:r>
            <w:r w:rsidRPr="00CD267D">
              <w:rPr>
                <w:rFonts w:ascii="Aptos" w:hAnsi="Aptos"/>
                <w:b/>
              </w:rPr>
              <w:t>the</w:t>
            </w:r>
            <w:r w:rsidRPr="00CD267D">
              <w:rPr>
                <w:rFonts w:ascii="Aptos" w:hAnsi="Aptos"/>
                <w:b/>
                <w:spacing w:val="-12"/>
              </w:rPr>
              <w:t xml:space="preserve"> </w:t>
            </w:r>
            <w:r w:rsidRPr="00CD267D">
              <w:rPr>
                <w:rFonts w:ascii="Aptos" w:hAnsi="Aptos"/>
                <w:b/>
              </w:rPr>
              <w:t>contract</w:t>
            </w:r>
            <w:r w:rsidRPr="00CD267D">
              <w:rPr>
                <w:rFonts w:ascii="Aptos" w:hAnsi="Aptos"/>
                <w:b/>
                <w:spacing w:val="-10"/>
              </w:rPr>
              <w:t xml:space="preserve"> </w:t>
            </w:r>
            <w:r w:rsidRPr="00CD267D">
              <w:rPr>
                <w:rFonts w:ascii="Aptos" w:hAnsi="Aptos"/>
                <w:b/>
              </w:rPr>
              <w:t>award process.</w:t>
            </w:r>
          </w:p>
        </w:tc>
      </w:tr>
      <w:tr w:rsidR="002A48F7" w:rsidRPr="00CD267D" w14:paraId="0115F8EA" w14:textId="77777777" w:rsidTr="009C07EC">
        <w:tc>
          <w:tcPr>
            <w:tcW w:w="1271" w:type="dxa"/>
          </w:tcPr>
          <w:p w14:paraId="78F9A105"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Signature</w:t>
            </w:r>
          </w:p>
        </w:tc>
        <w:tc>
          <w:tcPr>
            <w:tcW w:w="3119" w:type="dxa"/>
          </w:tcPr>
          <w:p w14:paraId="1BA33AEC" w14:textId="77777777" w:rsidR="002A48F7" w:rsidRPr="00CD267D" w:rsidRDefault="002A48F7" w:rsidP="0088579D">
            <w:pPr>
              <w:pStyle w:val="NoSpacing"/>
              <w:spacing w:before="120" w:after="120" w:line="276" w:lineRule="auto"/>
              <w:contextualSpacing/>
              <w:jc w:val="both"/>
              <w:rPr>
                <w:rFonts w:ascii="Aptos" w:hAnsi="Aptos"/>
                <w:sz w:val="24"/>
                <w:szCs w:val="24"/>
              </w:rPr>
            </w:pPr>
          </w:p>
        </w:tc>
        <w:tc>
          <w:tcPr>
            <w:tcW w:w="2126" w:type="dxa"/>
          </w:tcPr>
          <w:p w14:paraId="60183E2F"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Date</w:t>
            </w:r>
          </w:p>
        </w:tc>
        <w:tc>
          <w:tcPr>
            <w:tcW w:w="2500" w:type="dxa"/>
          </w:tcPr>
          <w:p w14:paraId="1D1671BC" w14:textId="77777777" w:rsidR="002A48F7" w:rsidRPr="00CD267D" w:rsidRDefault="002A48F7" w:rsidP="0088579D">
            <w:pPr>
              <w:pStyle w:val="NoSpacing"/>
              <w:spacing w:before="120" w:after="120" w:line="276" w:lineRule="auto"/>
              <w:contextualSpacing/>
              <w:jc w:val="both"/>
              <w:rPr>
                <w:rFonts w:ascii="Aptos" w:hAnsi="Aptos"/>
                <w:sz w:val="24"/>
                <w:szCs w:val="24"/>
              </w:rPr>
            </w:pPr>
          </w:p>
        </w:tc>
      </w:tr>
      <w:tr w:rsidR="002A48F7" w:rsidRPr="00CD267D" w14:paraId="65E9306D" w14:textId="77777777" w:rsidTr="009C07EC">
        <w:tc>
          <w:tcPr>
            <w:tcW w:w="1271" w:type="dxa"/>
          </w:tcPr>
          <w:p w14:paraId="42FAE4A7"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Name</w:t>
            </w:r>
          </w:p>
        </w:tc>
        <w:tc>
          <w:tcPr>
            <w:tcW w:w="3119" w:type="dxa"/>
          </w:tcPr>
          <w:p w14:paraId="2E22A4A0" w14:textId="77777777" w:rsidR="002A48F7" w:rsidRPr="00CD267D" w:rsidRDefault="002A48F7" w:rsidP="0088579D">
            <w:pPr>
              <w:pStyle w:val="NoSpacing"/>
              <w:spacing w:before="120" w:after="120" w:line="276" w:lineRule="auto"/>
              <w:contextualSpacing/>
              <w:jc w:val="both"/>
              <w:rPr>
                <w:rFonts w:ascii="Aptos" w:hAnsi="Aptos"/>
                <w:sz w:val="24"/>
                <w:szCs w:val="24"/>
              </w:rPr>
            </w:pPr>
          </w:p>
        </w:tc>
        <w:tc>
          <w:tcPr>
            <w:tcW w:w="2126" w:type="dxa"/>
          </w:tcPr>
          <w:p w14:paraId="021257C9"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Telephone Number</w:t>
            </w:r>
          </w:p>
        </w:tc>
        <w:tc>
          <w:tcPr>
            <w:tcW w:w="2500" w:type="dxa"/>
          </w:tcPr>
          <w:p w14:paraId="14BE5C57" w14:textId="77777777" w:rsidR="002A48F7" w:rsidRPr="00CD267D" w:rsidRDefault="002A48F7" w:rsidP="0088579D">
            <w:pPr>
              <w:pStyle w:val="NoSpacing"/>
              <w:spacing w:before="120" w:after="120" w:line="276" w:lineRule="auto"/>
              <w:contextualSpacing/>
              <w:jc w:val="both"/>
              <w:rPr>
                <w:rFonts w:ascii="Aptos" w:hAnsi="Aptos"/>
                <w:sz w:val="24"/>
                <w:szCs w:val="24"/>
              </w:rPr>
            </w:pPr>
          </w:p>
        </w:tc>
      </w:tr>
      <w:tr w:rsidR="002A48F7" w:rsidRPr="00CD267D" w14:paraId="5BB04C8F" w14:textId="77777777" w:rsidTr="009C07EC">
        <w:tc>
          <w:tcPr>
            <w:tcW w:w="1271" w:type="dxa"/>
          </w:tcPr>
          <w:p w14:paraId="3DF3A6A1"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Position</w:t>
            </w:r>
          </w:p>
        </w:tc>
        <w:tc>
          <w:tcPr>
            <w:tcW w:w="3119" w:type="dxa"/>
          </w:tcPr>
          <w:p w14:paraId="474C50F2" w14:textId="77777777" w:rsidR="002A48F7" w:rsidRPr="00CD267D" w:rsidRDefault="002A48F7" w:rsidP="0088579D">
            <w:pPr>
              <w:pStyle w:val="NoSpacing"/>
              <w:spacing w:before="120" w:after="120" w:line="276" w:lineRule="auto"/>
              <w:contextualSpacing/>
              <w:jc w:val="both"/>
              <w:rPr>
                <w:rFonts w:ascii="Aptos" w:hAnsi="Aptos"/>
                <w:sz w:val="24"/>
                <w:szCs w:val="24"/>
              </w:rPr>
            </w:pPr>
          </w:p>
        </w:tc>
        <w:tc>
          <w:tcPr>
            <w:tcW w:w="2126" w:type="dxa"/>
          </w:tcPr>
          <w:p w14:paraId="55CA2150" w14:textId="77777777" w:rsidR="002A48F7" w:rsidRPr="00CD267D" w:rsidRDefault="002A48F7"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E-mail Address</w:t>
            </w:r>
          </w:p>
        </w:tc>
        <w:tc>
          <w:tcPr>
            <w:tcW w:w="2500" w:type="dxa"/>
          </w:tcPr>
          <w:p w14:paraId="466CEC41" w14:textId="77777777" w:rsidR="002A48F7" w:rsidRPr="00CD267D" w:rsidRDefault="002A48F7" w:rsidP="0088579D">
            <w:pPr>
              <w:pStyle w:val="NoSpacing"/>
              <w:spacing w:before="120" w:after="120" w:line="276" w:lineRule="auto"/>
              <w:contextualSpacing/>
              <w:jc w:val="both"/>
              <w:rPr>
                <w:rFonts w:ascii="Aptos" w:hAnsi="Aptos"/>
                <w:sz w:val="24"/>
                <w:szCs w:val="24"/>
              </w:rPr>
            </w:pPr>
          </w:p>
        </w:tc>
      </w:tr>
    </w:tbl>
    <w:p w14:paraId="1575E6B7" w14:textId="77777777" w:rsidR="002A48F7" w:rsidRPr="00CD267D" w:rsidRDefault="002A48F7" w:rsidP="0088579D">
      <w:pPr>
        <w:pStyle w:val="NoSpacing"/>
        <w:spacing w:before="120" w:after="120" w:line="276" w:lineRule="auto"/>
        <w:contextualSpacing/>
        <w:jc w:val="both"/>
        <w:rPr>
          <w:rFonts w:ascii="Aptos" w:hAnsi="Aptos"/>
          <w:sz w:val="24"/>
          <w:szCs w:val="24"/>
        </w:rPr>
      </w:pPr>
    </w:p>
    <w:p w14:paraId="6720A902" w14:textId="77777777" w:rsidR="002A48F7" w:rsidRPr="00CD267D" w:rsidRDefault="002A48F7" w:rsidP="0088579D">
      <w:pPr>
        <w:pStyle w:val="NoSpacing"/>
        <w:spacing w:before="120" w:after="120" w:line="276" w:lineRule="auto"/>
        <w:contextualSpacing/>
        <w:jc w:val="both"/>
        <w:rPr>
          <w:rFonts w:ascii="Aptos" w:hAnsi="Aptos"/>
          <w:sz w:val="24"/>
          <w:szCs w:val="24"/>
        </w:rPr>
      </w:pPr>
    </w:p>
    <w:p w14:paraId="6B00AA35" w14:textId="77777777" w:rsidR="002A48F7" w:rsidRPr="00CD267D" w:rsidRDefault="002A48F7" w:rsidP="0088579D">
      <w:pPr>
        <w:pStyle w:val="NoSpacing"/>
        <w:spacing w:before="120" w:after="120" w:line="276" w:lineRule="auto"/>
        <w:contextualSpacing/>
        <w:jc w:val="both"/>
        <w:rPr>
          <w:rFonts w:ascii="Aptos" w:hAnsi="Aptos"/>
          <w:sz w:val="24"/>
          <w:szCs w:val="24"/>
        </w:rPr>
      </w:pPr>
    </w:p>
    <w:p w14:paraId="138EB675" w14:textId="77777777" w:rsidR="002A48F7" w:rsidRPr="00CD267D" w:rsidRDefault="002A48F7" w:rsidP="0088579D">
      <w:pPr>
        <w:pStyle w:val="NoSpacing"/>
        <w:spacing w:before="120" w:after="120" w:line="276" w:lineRule="auto"/>
        <w:contextualSpacing/>
        <w:jc w:val="center"/>
        <w:rPr>
          <w:rFonts w:ascii="Aptos" w:hAnsi="Aptos"/>
          <w:b/>
          <w:bCs/>
          <w:sz w:val="24"/>
          <w:szCs w:val="24"/>
        </w:rPr>
      </w:pPr>
    </w:p>
    <w:p w14:paraId="64FA5C13" w14:textId="77777777" w:rsidR="002A48F7" w:rsidRPr="00CD267D" w:rsidRDefault="002A48F7" w:rsidP="0088579D">
      <w:pPr>
        <w:pStyle w:val="NoSpacing"/>
        <w:spacing w:before="120" w:after="120" w:line="276" w:lineRule="auto"/>
        <w:contextualSpacing/>
        <w:jc w:val="center"/>
        <w:rPr>
          <w:rFonts w:ascii="Aptos" w:hAnsi="Aptos"/>
          <w:b/>
          <w:bCs/>
          <w:sz w:val="24"/>
          <w:szCs w:val="24"/>
        </w:rPr>
      </w:pPr>
    </w:p>
    <w:p w14:paraId="73AB403B" w14:textId="77777777" w:rsidR="002A48F7" w:rsidRPr="00CD267D" w:rsidRDefault="002A48F7" w:rsidP="0088579D">
      <w:pPr>
        <w:pStyle w:val="NoSpacing"/>
        <w:spacing w:before="120" w:after="120" w:line="276" w:lineRule="auto"/>
        <w:contextualSpacing/>
        <w:jc w:val="center"/>
        <w:rPr>
          <w:rFonts w:ascii="Aptos" w:hAnsi="Aptos"/>
          <w:b/>
          <w:bCs/>
          <w:sz w:val="24"/>
          <w:szCs w:val="24"/>
        </w:rPr>
      </w:pPr>
    </w:p>
    <w:p w14:paraId="0BCC16E4" w14:textId="77777777" w:rsidR="002A48F7" w:rsidRPr="00CD267D" w:rsidRDefault="002A48F7" w:rsidP="0088579D">
      <w:pPr>
        <w:pStyle w:val="NoSpacing"/>
        <w:spacing w:before="120" w:after="120" w:line="276" w:lineRule="auto"/>
        <w:contextualSpacing/>
        <w:jc w:val="center"/>
        <w:rPr>
          <w:rFonts w:ascii="Aptos" w:hAnsi="Aptos"/>
          <w:b/>
          <w:bCs/>
          <w:sz w:val="24"/>
          <w:szCs w:val="24"/>
        </w:rPr>
      </w:pPr>
    </w:p>
    <w:p w14:paraId="2F96DB42" w14:textId="77777777" w:rsidR="002A48F7" w:rsidRPr="00CD267D" w:rsidRDefault="002A48F7" w:rsidP="0088579D">
      <w:pPr>
        <w:pStyle w:val="NoSpacing"/>
        <w:spacing w:before="120" w:after="120" w:line="276" w:lineRule="auto"/>
        <w:contextualSpacing/>
        <w:jc w:val="center"/>
        <w:rPr>
          <w:rFonts w:ascii="Aptos" w:hAnsi="Aptos"/>
          <w:b/>
          <w:bCs/>
          <w:sz w:val="24"/>
          <w:szCs w:val="24"/>
        </w:rPr>
      </w:pPr>
    </w:p>
    <w:p w14:paraId="49662FD1" w14:textId="77777777" w:rsidR="002A48F7" w:rsidRPr="00CD267D" w:rsidRDefault="002A48F7" w:rsidP="0088579D">
      <w:pPr>
        <w:pStyle w:val="NoSpacing"/>
        <w:spacing w:before="120" w:after="120" w:line="276" w:lineRule="auto"/>
        <w:contextualSpacing/>
        <w:jc w:val="center"/>
        <w:rPr>
          <w:rFonts w:ascii="Aptos" w:hAnsi="Aptos"/>
          <w:b/>
          <w:bCs/>
          <w:sz w:val="24"/>
          <w:szCs w:val="24"/>
        </w:rPr>
      </w:pPr>
    </w:p>
    <w:p w14:paraId="704551A5" w14:textId="77777777" w:rsidR="002A48F7" w:rsidRPr="00CD267D" w:rsidRDefault="002A48F7" w:rsidP="0088579D">
      <w:pPr>
        <w:pStyle w:val="NoSpacing"/>
        <w:spacing w:before="120" w:after="120" w:line="276" w:lineRule="auto"/>
        <w:contextualSpacing/>
        <w:jc w:val="center"/>
        <w:rPr>
          <w:rFonts w:ascii="Aptos" w:hAnsi="Aptos"/>
          <w:b/>
          <w:bCs/>
          <w:sz w:val="24"/>
          <w:szCs w:val="24"/>
        </w:rPr>
      </w:pPr>
    </w:p>
    <w:p w14:paraId="4B414844" w14:textId="15DA92C5" w:rsidR="00CD267D" w:rsidRDefault="00CD267D" w:rsidP="0088579D">
      <w:pPr>
        <w:spacing w:before="0" w:after="160" w:line="276" w:lineRule="auto"/>
        <w:contextualSpacing w:val="0"/>
        <w:jc w:val="left"/>
        <w:rPr>
          <w:b/>
          <w:bCs/>
          <w:sz w:val="24"/>
          <w:szCs w:val="24"/>
        </w:rPr>
      </w:pPr>
      <w:r>
        <w:rPr>
          <w:b/>
          <w:bCs/>
          <w:sz w:val="24"/>
          <w:szCs w:val="24"/>
        </w:rPr>
        <w:br w:type="page"/>
      </w:r>
    </w:p>
    <w:p w14:paraId="7D3D4955" w14:textId="77777777" w:rsidR="002A48F7" w:rsidRPr="00CD267D" w:rsidRDefault="002A48F7" w:rsidP="0088579D">
      <w:pPr>
        <w:pStyle w:val="NoSpacing"/>
        <w:spacing w:before="120" w:after="120" w:line="276" w:lineRule="auto"/>
        <w:contextualSpacing/>
        <w:jc w:val="center"/>
        <w:rPr>
          <w:rFonts w:ascii="Aptos" w:hAnsi="Aptos"/>
          <w:b/>
          <w:bCs/>
          <w:sz w:val="24"/>
          <w:szCs w:val="24"/>
        </w:rPr>
      </w:pPr>
    </w:p>
    <w:p w14:paraId="3ACA7B21" w14:textId="77777777" w:rsidR="00CD267D" w:rsidRPr="00CD267D" w:rsidRDefault="00CD267D" w:rsidP="0088579D">
      <w:pPr>
        <w:pStyle w:val="Heading1"/>
        <w:numPr>
          <w:ilvl w:val="0"/>
          <w:numId w:val="0"/>
        </w:numPr>
        <w:spacing w:before="120" w:after="120" w:line="276" w:lineRule="auto"/>
        <w:ind w:left="432" w:hanging="432"/>
      </w:pPr>
      <w:bookmarkStart w:id="228" w:name="_Appendix_4:_Confirmation"/>
      <w:bookmarkStart w:id="229" w:name="_Toc198124038"/>
      <w:bookmarkStart w:id="230" w:name="_Toc198279986"/>
      <w:bookmarkStart w:id="231" w:name="_Toc205395071"/>
      <w:bookmarkStart w:id="232" w:name="_Toc198124035"/>
      <w:bookmarkStart w:id="233" w:name="_Toc198279983"/>
      <w:bookmarkEnd w:id="228"/>
      <w:r w:rsidRPr="00CD267D">
        <w:t xml:space="preserve">Appendix </w:t>
      </w:r>
      <w:r>
        <w:t>4</w:t>
      </w:r>
      <w:r w:rsidRPr="00CD267D">
        <w:t>: License Agreement</w:t>
      </w:r>
      <w:bookmarkEnd w:id="229"/>
      <w:bookmarkEnd w:id="230"/>
      <w:bookmarkEnd w:id="231"/>
    </w:p>
    <w:p w14:paraId="04E278A9" w14:textId="7AC86BF4" w:rsidR="00B65977" w:rsidRDefault="00CD267D" w:rsidP="0088579D">
      <w:pPr>
        <w:pStyle w:val="NoSpacing"/>
        <w:spacing w:before="120" w:after="120" w:line="276" w:lineRule="auto"/>
        <w:contextualSpacing/>
        <w:rPr>
          <w:rFonts w:ascii="Aptos" w:hAnsi="Aptos"/>
          <w:sz w:val="24"/>
          <w:szCs w:val="24"/>
        </w:rPr>
      </w:pPr>
      <w:r w:rsidRPr="00CD267D">
        <w:rPr>
          <w:rFonts w:ascii="Aptos" w:hAnsi="Aptos"/>
          <w:sz w:val="24"/>
          <w:szCs w:val="24"/>
        </w:rPr>
        <w:t xml:space="preserve">Attached as a separate document.  </w:t>
      </w:r>
      <w:r w:rsidR="00B65977">
        <w:rPr>
          <w:rFonts w:ascii="Aptos" w:hAnsi="Aptos"/>
          <w:sz w:val="24"/>
          <w:szCs w:val="24"/>
        </w:rPr>
        <w:t>Copy to</w:t>
      </w:r>
      <w:r w:rsidRPr="00CD267D">
        <w:rPr>
          <w:rFonts w:ascii="Aptos" w:hAnsi="Aptos"/>
          <w:sz w:val="24"/>
          <w:szCs w:val="24"/>
        </w:rPr>
        <w:t xml:space="preserve"> be provided during site visit.</w:t>
      </w:r>
    </w:p>
    <w:p w14:paraId="75E27310" w14:textId="77777777" w:rsidR="00B65977" w:rsidRDefault="00B65977">
      <w:pPr>
        <w:spacing w:before="0" w:after="160" w:line="259" w:lineRule="auto"/>
        <w:contextualSpacing w:val="0"/>
        <w:jc w:val="left"/>
        <w:rPr>
          <w:sz w:val="24"/>
          <w:szCs w:val="24"/>
        </w:rPr>
      </w:pPr>
      <w:r>
        <w:rPr>
          <w:sz w:val="24"/>
          <w:szCs w:val="24"/>
        </w:rPr>
        <w:br w:type="page"/>
      </w:r>
    </w:p>
    <w:p w14:paraId="0B651DBC" w14:textId="7AA48668" w:rsidR="00B65977" w:rsidRPr="00CD267D" w:rsidRDefault="00B65977" w:rsidP="00B65977">
      <w:pPr>
        <w:pStyle w:val="Heading1"/>
        <w:numPr>
          <w:ilvl w:val="0"/>
          <w:numId w:val="0"/>
        </w:numPr>
        <w:spacing w:before="120" w:after="120" w:line="276" w:lineRule="auto"/>
        <w:ind w:left="432" w:hanging="432"/>
      </w:pPr>
      <w:bookmarkStart w:id="234" w:name="_Toc205395072"/>
      <w:r w:rsidRPr="00CD267D">
        <w:lastRenderedPageBreak/>
        <w:t xml:space="preserve">Appendix </w:t>
      </w:r>
      <w:r>
        <w:t>5</w:t>
      </w:r>
      <w:r w:rsidRPr="00CD267D">
        <w:t xml:space="preserve">: </w:t>
      </w:r>
      <w:r>
        <w:t>Confidentiality Agreement</w:t>
      </w:r>
      <w:bookmarkEnd w:id="234"/>
    </w:p>
    <w:p w14:paraId="41325E95" w14:textId="77777777" w:rsidR="00B65977" w:rsidRPr="00CD267D" w:rsidRDefault="00B65977" w:rsidP="00B65977">
      <w:pPr>
        <w:pStyle w:val="NoSpacing"/>
        <w:spacing w:before="120" w:after="120" w:line="276" w:lineRule="auto"/>
        <w:contextualSpacing/>
        <w:rPr>
          <w:rFonts w:ascii="Aptos" w:hAnsi="Aptos"/>
          <w:sz w:val="24"/>
          <w:szCs w:val="24"/>
        </w:rPr>
      </w:pPr>
      <w:r w:rsidRPr="00CD267D">
        <w:rPr>
          <w:rFonts w:ascii="Aptos" w:hAnsi="Aptos"/>
          <w:sz w:val="24"/>
          <w:szCs w:val="24"/>
        </w:rPr>
        <w:t xml:space="preserve">Attached as a separate document.  </w:t>
      </w:r>
      <w:r>
        <w:rPr>
          <w:rFonts w:ascii="Aptos" w:hAnsi="Aptos"/>
          <w:sz w:val="24"/>
          <w:szCs w:val="24"/>
        </w:rPr>
        <w:t>Copy to</w:t>
      </w:r>
      <w:r w:rsidRPr="00CD267D">
        <w:rPr>
          <w:rFonts w:ascii="Aptos" w:hAnsi="Aptos"/>
          <w:sz w:val="24"/>
          <w:szCs w:val="24"/>
        </w:rPr>
        <w:t xml:space="preserve"> be provided during site visit.</w:t>
      </w:r>
    </w:p>
    <w:p w14:paraId="12EBCA9C" w14:textId="77777777" w:rsidR="00CD267D" w:rsidRPr="00CD267D" w:rsidRDefault="00CD267D" w:rsidP="0088579D">
      <w:pPr>
        <w:pStyle w:val="NoSpacing"/>
        <w:spacing w:before="120" w:after="120" w:line="276" w:lineRule="auto"/>
        <w:contextualSpacing/>
        <w:rPr>
          <w:rFonts w:ascii="Aptos" w:hAnsi="Aptos"/>
          <w:sz w:val="24"/>
          <w:szCs w:val="24"/>
        </w:rPr>
      </w:pPr>
    </w:p>
    <w:p w14:paraId="7F3B8C6F" w14:textId="77777777" w:rsidR="00CD267D" w:rsidRPr="00CD267D" w:rsidRDefault="00CD267D" w:rsidP="0088579D">
      <w:pPr>
        <w:pStyle w:val="NoSpacing"/>
        <w:spacing w:before="120" w:after="120" w:line="276" w:lineRule="auto"/>
        <w:contextualSpacing/>
        <w:jc w:val="both"/>
        <w:rPr>
          <w:rFonts w:ascii="Aptos" w:hAnsi="Aptos"/>
        </w:rPr>
      </w:pPr>
    </w:p>
    <w:p w14:paraId="2A878280" w14:textId="77777777" w:rsidR="00CD267D" w:rsidRPr="00CD267D" w:rsidRDefault="00CD267D" w:rsidP="0088579D">
      <w:pPr>
        <w:pStyle w:val="NoSpacing"/>
        <w:spacing w:before="120" w:after="120" w:line="276" w:lineRule="auto"/>
        <w:contextualSpacing/>
        <w:jc w:val="both"/>
        <w:rPr>
          <w:rFonts w:ascii="Aptos" w:hAnsi="Aptos"/>
        </w:rPr>
      </w:pPr>
    </w:p>
    <w:p w14:paraId="2BA62BDD" w14:textId="77777777" w:rsidR="00CD267D" w:rsidRPr="00CD267D" w:rsidRDefault="00CD267D" w:rsidP="0088579D">
      <w:pPr>
        <w:pStyle w:val="NoSpacing"/>
        <w:spacing w:before="120" w:after="120" w:line="276" w:lineRule="auto"/>
        <w:contextualSpacing/>
        <w:jc w:val="both"/>
        <w:rPr>
          <w:rFonts w:ascii="Aptos" w:hAnsi="Aptos"/>
        </w:rPr>
      </w:pPr>
    </w:p>
    <w:p w14:paraId="20ED7C14" w14:textId="77777777" w:rsidR="00CD267D" w:rsidRPr="00CD267D" w:rsidRDefault="00CD267D" w:rsidP="0088579D">
      <w:pPr>
        <w:pStyle w:val="NoSpacing"/>
        <w:spacing w:before="120" w:after="120" w:line="276" w:lineRule="auto"/>
        <w:contextualSpacing/>
        <w:jc w:val="both"/>
        <w:rPr>
          <w:rFonts w:ascii="Aptos" w:hAnsi="Aptos"/>
        </w:rPr>
      </w:pPr>
    </w:p>
    <w:p w14:paraId="51BDC6FC" w14:textId="77777777" w:rsidR="00CD267D" w:rsidRPr="00CD267D" w:rsidRDefault="00CD267D" w:rsidP="0088579D">
      <w:pPr>
        <w:pStyle w:val="NoSpacing"/>
        <w:spacing w:before="120" w:after="120" w:line="276" w:lineRule="auto"/>
        <w:contextualSpacing/>
        <w:jc w:val="both"/>
        <w:rPr>
          <w:rFonts w:ascii="Aptos" w:hAnsi="Aptos"/>
        </w:rPr>
      </w:pPr>
    </w:p>
    <w:p w14:paraId="78878277" w14:textId="77777777" w:rsidR="00CD267D" w:rsidRPr="00CD267D" w:rsidRDefault="00CD267D" w:rsidP="0088579D">
      <w:pPr>
        <w:pStyle w:val="NoSpacing"/>
        <w:spacing w:before="120" w:after="120" w:line="276" w:lineRule="auto"/>
        <w:contextualSpacing/>
        <w:jc w:val="both"/>
        <w:rPr>
          <w:rFonts w:ascii="Aptos" w:hAnsi="Aptos"/>
        </w:rPr>
      </w:pPr>
    </w:p>
    <w:p w14:paraId="01A51608" w14:textId="77777777" w:rsidR="00CD267D" w:rsidRPr="00CD267D" w:rsidRDefault="00CD267D" w:rsidP="0088579D">
      <w:pPr>
        <w:pStyle w:val="NoSpacing"/>
        <w:spacing w:before="120" w:after="120" w:line="276" w:lineRule="auto"/>
        <w:contextualSpacing/>
        <w:jc w:val="both"/>
        <w:rPr>
          <w:rFonts w:ascii="Aptos" w:hAnsi="Aptos"/>
        </w:rPr>
      </w:pPr>
    </w:p>
    <w:p w14:paraId="354ADBB1" w14:textId="77777777" w:rsidR="00CD267D" w:rsidRPr="00CD267D" w:rsidRDefault="00CD267D" w:rsidP="0088579D">
      <w:pPr>
        <w:pStyle w:val="NoSpacing"/>
        <w:spacing w:before="120" w:after="120" w:line="276" w:lineRule="auto"/>
        <w:contextualSpacing/>
        <w:jc w:val="both"/>
        <w:rPr>
          <w:rFonts w:ascii="Aptos" w:hAnsi="Aptos"/>
        </w:rPr>
      </w:pPr>
    </w:p>
    <w:p w14:paraId="13DAE448" w14:textId="77777777" w:rsidR="00CD267D" w:rsidRPr="00CD267D" w:rsidRDefault="00CD267D" w:rsidP="0088579D">
      <w:pPr>
        <w:pStyle w:val="NoSpacing"/>
        <w:spacing w:before="120" w:after="120" w:line="276" w:lineRule="auto"/>
        <w:contextualSpacing/>
        <w:jc w:val="both"/>
        <w:rPr>
          <w:rFonts w:ascii="Aptos" w:hAnsi="Aptos"/>
        </w:rPr>
      </w:pPr>
    </w:p>
    <w:p w14:paraId="4F744801" w14:textId="77777777" w:rsidR="00CD267D" w:rsidRPr="00CD267D" w:rsidRDefault="00CD267D" w:rsidP="0088579D">
      <w:pPr>
        <w:pStyle w:val="NoSpacing"/>
        <w:spacing w:before="120" w:after="120" w:line="276" w:lineRule="auto"/>
        <w:contextualSpacing/>
        <w:jc w:val="both"/>
        <w:rPr>
          <w:rFonts w:ascii="Aptos" w:hAnsi="Aptos"/>
        </w:rPr>
      </w:pPr>
    </w:p>
    <w:p w14:paraId="3AFB2624" w14:textId="77777777" w:rsidR="00CD267D" w:rsidRPr="00CD267D" w:rsidRDefault="00CD267D" w:rsidP="0088579D">
      <w:pPr>
        <w:pStyle w:val="NoSpacing"/>
        <w:spacing w:before="120" w:after="120" w:line="276" w:lineRule="auto"/>
        <w:contextualSpacing/>
        <w:jc w:val="both"/>
        <w:rPr>
          <w:rFonts w:ascii="Aptos" w:hAnsi="Aptos"/>
        </w:rPr>
      </w:pPr>
    </w:p>
    <w:p w14:paraId="4FF31815" w14:textId="77777777" w:rsidR="00CD267D" w:rsidRPr="00CD267D" w:rsidRDefault="00CD267D" w:rsidP="0088579D">
      <w:pPr>
        <w:pStyle w:val="NoSpacing"/>
        <w:spacing w:before="120" w:after="120" w:line="276" w:lineRule="auto"/>
        <w:contextualSpacing/>
        <w:jc w:val="both"/>
        <w:rPr>
          <w:rFonts w:ascii="Aptos" w:hAnsi="Aptos"/>
        </w:rPr>
      </w:pPr>
    </w:p>
    <w:p w14:paraId="3BEFB1C6" w14:textId="77777777" w:rsidR="00CD267D" w:rsidRPr="00CD267D" w:rsidRDefault="00CD267D" w:rsidP="0088579D">
      <w:pPr>
        <w:pStyle w:val="NoSpacing"/>
        <w:spacing w:before="120" w:after="120" w:line="276" w:lineRule="auto"/>
        <w:contextualSpacing/>
        <w:jc w:val="both"/>
        <w:rPr>
          <w:rFonts w:ascii="Aptos" w:hAnsi="Aptos"/>
        </w:rPr>
      </w:pPr>
    </w:p>
    <w:p w14:paraId="7583D217" w14:textId="77777777" w:rsidR="00CD267D" w:rsidRPr="00CD267D" w:rsidRDefault="00CD267D" w:rsidP="0088579D">
      <w:pPr>
        <w:pStyle w:val="NoSpacing"/>
        <w:spacing w:before="120" w:after="120" w:line="276" w:lineRule="auto"/>
        <w:contextualSpacing/>
        <w:jc w:val="both"/>
        <w:rPr>
          <w:rFonts w:ascii="Aptos" w:hAnsi="Aptos"/>
        </w:rPr>
      </w:pPr>
    </w:p>
    <w:p w14:paraId="5D1FC267" w14:textId="77777777" w:rsidR="00CD267D" w:rsidRPr="00CD267D" w:rsidRDefault="00CD267D" w:rsidP="0088579D">
      <w:pPr>
        <w:pStyle w:val="NoSpacing"/>
        <w:spacing w:before="120" w:after="120" w:line="276" w:lineRule="auto"/>
        <w:contextualSpacing/>
        <w:jc w:val="both"/>
        <w:rPr>
          <w:rFonts w:ascii="Aptos" w:hAnsi="Aptos"/>
        </w:rPr>
      </w:pPr>
    </w:p>
    <w:p w14:paraId="2671C19C" w14:textId="77777777" w:rsidR="00CD267D" w:rsidRPr="00CD267D" w:rsidRDefault="00CD267D" w:rsidP="0088579D">
      <w:pPr>
        <w:pStyle w:val="NoSpacing"/>
        <w:spacing w:before="120" w:after="120" w:line="276" w:lineRule="auto"/>
        <w:contextualSpacing/>
        <w:jc w:val="both"/>
        <w:rPr>
          <w:rFonts w:ascii="Aptos" w:hAnsi="Aptos"/>
        </w:rPr>
      </w:pPr>
    </w:p>
    <w:p w14:paraId="751D4F7E" w14:textId="77777777" w:rsidR="00CD267D" w:rsidRPr="00CD267D" w:rsidRDefault="00CD267D" w:rsidP="0088579D">
      <w:pPr>
        <w:pStyle w:val="NoSpacing"/>
        <w:spacing w:before="120" w:after="120" w:line="276" w:lineRule="auto"/>
        <w:contextualSpacing/>
        <w:jc w:val="both"/>
        <w:rPr>
          <w:rFonts w:ascii="Aptos" w:hAnsi="Aptos"/>
        </w:rPr>
      </w:pPr>
    </w:p>
    <w:p w14:paraId="007F7C1B" w14:textId="77777777" w:rsidR="00CD267D" w:rsidRPr="00CD267D" w:rsidRDefault="00CD267D" w:rsidP="0088579D">
      <w:pPr>
        <w:pStyle w:val="NoSpacing"/>
        <w:spacing w:before="120" w:after="120" w:line="276" w:lineRule="auto"/>
        <w:contextualSpacing/>
        <w:jc w:val="both"/>
        <w:rPr>
          <w:rFonts w:ascii="Aptos" w:hAnsi="Aptos"/>
        </w:rPr>
      </w:pPr>
    </w:p>
    <w:p w14:paraId="35C8B781" w14:textId="77777777" w:rsidR="00CD267D" w:rsidRPr="00CD267D" w:rsidRDefault="00CD267D" w:rsidP="0088579D">
      <w:pPr>
        <w:pStyle w:val="NoSpacing"/>
        <w:spacing w:before="120" w:after="120" w:line="276" w:lineRule="auto"/>
        <w:contextualSpacing/>
        <w:jc w:val="both"/>
        <w:rPr>
          <w:rFonts w:ascii="Aptos" w:hAnsi="Aptos"/>
        </w:rPr>
      </w:pPr>
    </w:p>
    <w:p w14:paraId="7034A355" w14:textId="77777777" w:rsidR="00CD267D" w:rsidRPr="00CD267D" w:rsidRDefault="00CD267D" w:rsidP="0088579D">
      <w:pPr>
        <w:pStyle w:val="NoSpacing"/>
        <w:spacing w:before="120" w:after="120" w:line="276" w:lineRule="auto"/>
        <w:contextualSpacing/>
        <w:jc w:val="both"/>
        <w:rPr>
          <w:rFonts w:ascii="Aptos" w:hAnsi="Aptos"/>
        </w:rPr>
      </w:pPr>
    </w:p>
    <w:p w14:paraId="2E6AE685" w14:textId="77777777" w:rsidR="00CD267D" w:rsidRPr="00CD267D" w:rsidRDefault="00CD267D" w:rsidP="0088579D">
      <w:pPr>
        <w:pStyle w:val="NoSpacing"/>
        <w:spacing w:before="120" w:after="120" w:line="276" w:lineRule="auto"/>
        <w:contextualSpacing/>
        <w:jc w:val="both"/>
        <w:rPr>
          <w:rFonts w:ascii="Aptos" w:hAnsi="Aptos"/>
        </w:rPr>
      </w:pPr>
    </w:p>
    <w:p w14:paraId="561A52DC" w14:textId="77777777" w:rsidR="00CD267D" w:rsidRPr="00CD267D" w:rsidRDefault="00CD267D" w:rsidP="0088579D">
      <w:pPr>
        <w:pStyle w:val="NoSpacing"/>
        <w:spacing w:before="120" w:after="120" w:line="276" w:lineRule="auto"/>
        <w:contextualSpacing/>
        <w:jc w:val="both"/>
        <w:rPr>
          <w:rFonts w:ascii="Aptos" w:hAnsi="Aptos"/>
        </w:rPr>
      </w:pPr>
    </w:p>
    <w:p w14:paraId="4AE993E5" w14:textId="77777777" w:rsidR="00CD267D" w:rsidRPr="00CD267D" w:rsidRDefault="00CD267D" w:rsidP="0088579D">
      <w:pPr>
        <w:pStyle w:val="NoSpacing"/>
        <w:spacing w:before="120" w:after="120" w:line="276" w:lineRule="auto"/>
        <w:contextualSpacing/>
        <w:jc w:val="both"/>
        <w:rPr>
          <w:rFonts w:ascii="Aptos" w:hAnsi="Aptos"/>
        </w:rPr>
      </w:pPr>
    </w:p>
    <w:p w14:paraId="7DDB8716" w14:textId="77777777" w:rsidR="00CD267D" w:rsidRPr="00CD267D" w:rsidRDefault="00CD267D" w:rsidP="0088579D">
      <w:pPr>
        <w:pStyle w:val="NoSpacing"/>
        <w:spacing w:before="120" w:after="120" w:line="276" w:lineRule="auto"/>
        <w:contextualSpacing/>
        <w:jc w:val="both"/>
        <w:rPr>
          <w:rFonts w:ascii="Aptos" w:hAnsi="Aptos"/>
        </w:rPr>
      </w:pPr>
    </w:p>
    <w:p w14:paraId="69DA6175" w14:textId="77777777" w:rsidR="00CD267D" w:rsidRPr="00CD267D" w:rsidRDefault="00CD267D" w:rsidP="0088579D">
      <w:pPr>
        <w:pStyle w:val="NoSpacing"/>
        <w:spacing w:before="120" w:after="120" w:line="276" w:lineRule="auto"/>
        <w:contextualSpacing/>
        <w:jc w:val="both"/>
        <w:rPr>
          <w:rFonts w:ascii="Aptos" w:hAnsi="Aptos"/>
        </w:rPr>
      </w:pPr>
    </w:p>
    <w:p w14:paraId="79D9B91D" w14:textId="77777777" w:rsidR="00CD267D" w:rsidRPr="00CD267D" w:rsidRDefault="00CD267D" w:rsidP="0088579D">
      <w:pPr>
        <w:pStyle w:val="NoSpacing"/>
        <w:spacing w:before="120" w:after="120" w:line="276" w:lineRule="auto"/>
        <w:contextualSpacing/>
        <w:jc w:val="both"/>
        <w:rPr>
          <w:rFonts w:ascii="Aptos" w:hAnsi="Aptos"/>
        </w:rPr>
      </w:pPr>
    </w:p>
    <w:p w14:paraId="309F9827" w14:textId="77777777" w:rsidR="00CD267D" w:rsidRPr="00CD267D" w:rsidRDefault="00CD267D" w:rsidP="0088579D">
      <w:pPr>
        <w:pStyle w:val="NoSpacing"/>
        <w:spacing w:before="120" w:after="120" w:line="276" w:lineRule="auto"/>
        <w:contextualSpacing/>
        <w:jc w:val="both"/>
        <w:rPr>
          <w:rFonts w:ascii="Aptos" w:hAnsi="Aptos"/>
        </w:rPr>
      </w:pPr>
    </w:p>
    <w:p w14:paraId="759CEB81" w14:textId="77777777" w:rsidR="00CD267D" w:rsidRPr="00CD267D" w:rsidRDefault="00CD267D" w:rsidP="0088579D">
      <w:pPr>
        <w:pStyle w:val="NoSpacing"/>
        <w:spacing w:before="120" w:after="120" w:line="276" w:lineRule="auto"/>
        <w:contextualSpacing/>
        <w:jc w:val="both"/>
        <w:rPr>
          <w:rFonts w:ascii="Aptos" w:hAnsi="Aptos"/>
        </w:rPr>
      </w:pPr>
    </w:p>
    <w:p w14:paraId="20039DD0" w14:textId="77777777" w:rsidR="00CD267D" w:rsidRPr="00CD267D" w:rsidRDefault="00CD267D" w:rsidP="0088579D">
      <w:pPr>
        <w:pStyle w:val="NoSpacing"/>
        <w:spacing w:before="120" w:after="120" w:line="276" w:lineRule="auto"/>
        <w:contextualSpacing/>
        <w:jc w:val="both"/>
        <w:rPr>
          <w:rFonts w:ascii="Aptos" w:hAnsi="Aptos"/>
        </w:rPr>
      </w:pPr>
    </w:p>
    <w:p w14:paraId="45CA0868" w14:textId="77777777" w:rsidR="00CD267D" w:rsidRPr="00CD267D" w:rsidRDefault="00CD267D" w:rsidP="0088579D">
      <w:pPr>
        <w:pStyle w:val="NoSpacing"/>
        <w:spacing w:before="120" w:after="120" w:line="276" w:lineRule="auto"/>
        <w:contextualSpacing/>
        <w:jc w:val="both"/>
        <w:rPr>
          <w:rFonts w:ascii="Aptos" w:hAnsi="Aptos"/>
        </w:rPr>
      </w:pPr>
    </w:p>
    <w:p w14:paraId="72B1616F" w14:textId="77777777" w:rsidR="00CD267D" w:rsidRPr="00CD267D" w:rsidRDefault="00CD267D" w:rsidP="0088579D">
      <w:pPr>
        <w:pStyle w:val="NoSpacing"/>
        <w:spacing w:before="120" w:after="120" w:line="276" w:lineRule="auto"/>
        <w:contextualSpacing/>
        <w:jc w:val="both"/>
        <w:rPr>
          <w:rFonts w:ascii="Aptos" w:hAnsi="Aptos"/>
        </w:rPr>
      </w:pPr>
    </w:p>
    <w:p w14:paraId="19F3CF7F" w14:textId="77777777" w:rsidR="00CD267D" w:rsidRPr="00CD267D" w:rsidRDefault="00CD267D" w:rsidP="0088579D">
      <w:pPr>
        <w:spacing w:before="0" w:after="160" w:line="276" w:lineRule="auto"/>
        <w:contextualSpacing w:val="0"/>
        <w:jc w:val="left"/>
      </w:pPr>
      <w:r w:rsidRPr="00CD267D">
        <w:br w:type="page"/>
      </w:r>
    </w:p>
    <w:p w14:paraId="0C4DA78E" w14:textId="6D2A3F2C" w:rsidR="005520FF" w:rsidRPr="00CD267D" w:rsidRDefault="005520FF" w:rsidP="0088579D">
      <w:pPr>
        <w:pStyle w:val="Heading1"/>
        <w:numPr>
          <w:ilvl w:val="0"/>
          <w:numId w:val="0"/>
        </w:numPr>
        <w:spacing w:before="120" w:after="120" w:line="276" w:lineRule="auto"/>
      </w:pPr>
      <w:bookmarkStart w:id="235" w:name="_Appendix_5:_TUPE"/>
      <w:bookmarkStart w:id="236" w:name="_Appendix_6:_Form"/>
      <w:bookmarkStart w:id="237" w:name="_Toc198124036"/>
      <w:bookmarkStart w:id="238" w:name="_Toc198279984"/>
      <w:bookmarkStart w:id="239" w:name="_Toc205395073"/>
      <w:bookmarkStart w:id="240" w:name="_Toc198124037"/>
      <w:bookmarkStart w:id="241" w:name="_Toc198279985"/>
      <w:bookmarkEnd w:id="232"/>
      <w:bookmarkEnd w:id="233"/>
      <w:bookmarkEnd w:id="235"/>
      <w:bookmarkEnd w:id="236"/>
      <w:r w:rsidRPr="00CD267D">
        <w:lastRenderedPageBreak/>
        <w:t xml:space="preserve">Appendix </w:t>
      </w:r>
      <w:r w:rsidR="00B65977">
        <w:t>6</w:t>
      </w:r>
      <w:r w:rsidRPr="00CD267D">
        <w:t>: TUPE Data Required</w:t>
      </w:r>
      <w:bookmarkEnd w:id="237"/>
      <w:bookmarkEnd w:id="238"/>
      <w:bookmarkEnd w:id="239"/>
    </w:p>
    <w:p w14:paraId="1A21AF21" w14:textId="77777777" w:rsidR="005520FF" w:rsidRPr="00CD267D" w:rsidRDefault="005520FF" w:rsidP="0088579D">
      <w:pPr>
        <w:spacing w:before="120" w:after="120" w:line="276" w:lineRule="auto"/>
      </w:pPr>
    </w:p>
    <w:p w14:paraId="194855D7" w14:textId="77777777" w:rsidR="005520FF" w:rsidRPr="00CD267D" w:rsidRDefault="005520FF"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Tenderers should note that if successful they will be required to comply with this requirement at the termination of the contract.</w:t>
      </w:r>
    </w:p>
    <w:p w14:paraId="0711CC36" w14:textId="77777777" w:rsidR="005520FF" w:rsidRPr="00CD267D" w:rsidRDefault="005520FF" w:rsidP="0088579D">
      <w:pPr>
        <w:pStyle w:val="NoSpacing"/>
        <w:spacing w:before="120" w:after="120" w:line="276" w:lineRule="auto"/>
        <w:contextualSpacing/>
        <w:jc w:val="both"/>
        <w:rPr>
          <w:rFonts w:ascii="Aptos" w:hAnsi="Aptos"/>
          <w:sz w:val="24"/>
          <w:szCs w:val="24"/>
        </w:rPr>
      </w:pPr>
      <w:r w:rsidRPr="00CD267D">
        <w:rPr>
          <w:rFonts w:ascii="Aptos" w:hAnsi="Aptos"/>
          <w:sz w:val="24"/>
          <w:szCs w:val="24"/>
        </w:rPr>
        <w:t xml:space="preserve">Incumbent Service Provider Personnel information is to be released at least three months prior to the end of this contract </w:t>
      </w:r>
      <w:proofErr w:type="gramStart"/>
      <w:r w:rsidRPr="00CD267D">
        <w:rPr>
          <w:rFonts w:ascii="Aptos" w:hAnsi="Aptos"/>
          <w:sz w:val="24"/>
          <w:szCs w:val="24"/>
        </w:rPr>
        <w:t>in order to</w:t>
      </w:r>
      <w:proofErr w:type="gramEnd"/>
      <w:r w:rsidRPr="00CD267D">
        <w:rPr>
          <w:rFonts w:ascii="Aptos" w:hAnsi="Aptos"/>
          <w:sz w:val="24"/>
          <w:szCs w:val="24"/>
        </w:rPr>
        <w:t xml:space="preserve"> provide information on costs for a new tender process.</w:t>
      </w:r>
    </w:p>
    <w:p w14:paraId="50D3E272" w14:textId="77777777" w:rsidR="005520FF" w:rsidRPr="00CD267D" w:rsidRDefault="005520FF" w:rsidP="0088579D">
      <w:pPr>
        <w:pStyle w:val="NoSpacing"/>
        <w:spacing w:before="120" w:after="120" w:line="276" w:lineRule="auto"/>
        <w:contextualSpacing/>
        <w:jc w:val="both"/>
        <w:rPr>
          <w:rFonts w:ascii="Aptos" w:hAnsi="Aptos"/>
          <w:sz w:val="24"/>
          <w:szCs w:val="24"/>
        </w:rPr>
      </w:pPr>
    </w:p>
    <w:p w14:paraId="6BA31D68" w14:textId="77777777" w:rsidR="005520FF" w:rsidRPr="00CD267D" w:rsidRDefault="005520FF" w:rsidP="0088579D">
      <w:pPr>
        <w:pStyle w:val="NoSpacing"/>
        <w:numPr>
          <w:ilvl w:val="0"/>
          <w:numId w:val="26"/>
        </w:numPr>
        <w:spacing w:before="120" w:after="120" w:line="276" w:lineRule="auto"/>
        <w:contextualSpacing/>
        <w:jc w:val="both"/>
        <w:rPr>
          <w:rFonts w:ascii="Aptos" w:hAnsi="Aptos"/>
          <w:sz w:val="24"/>
          <w:szCs w:val="24"/>
        </w:rPr>
      </w:pPr>
      <w:r w:rsidRPr="00CD267D">
        <w:rPr>
          <w:rFonts w:ascii="Aptos" w:hAnsi="Aptos"/>
          <w:sz w:val="24"/>
          <w:szCs w:val="24"/>
        </w:rPr>
        <w:t>The following anonymised information must be provided to the Houses of the Oireachtas Commission:</w:t>
      </w:r>
    </w:p>
    <w:p w14:paraId="6BAC117E" w14:textId="77777777" w:rsidR="005520FF" w:rsidRPr="00CD267D" w:rsidRDefault="005520FF" w:rsidP="0088579D">
      <w:pPr>
        <w:pStyle w:val="NoSpacing"/>
        <w:numPr>
          <w:ilvl w:val="1"/>
          <w:numId w:val="27"/>
        </w:numPr>
        <w:spacing w:before="120" w:after="120" w:line="276" w:lineRule="auto"/>
        <w:contextualSpacing/>
        <w:jc w:val="both"/>
        <w:rPr>
          <w:rFonts w:ascii="Aptos" w:hAnsi="Aptos"/>
          <w:sz w:val="24"/>
          <w:szCs w:val="24"/>
        </w:rPr>
      </w:pPr>
      <w:r w:rsidRPr="00CD267D">
        <w:rPr>
          <w:rFonts w:ascii="Aptos" w:hAnsi="Aptos"/>
          <w:sz w:val="24"/>
          <w:szCs w:val="24"/>
        </w:rPr>
        <w:t>The total number of staff that currently undertake the work and who may therefore be transferred.</w:t>
      </w:r>
    </w:p>
    <w:p w14:paraId="43281293" w14:textId="77777777" w:rsidR="005520FF" w:rsidRPr="00CD267D" w:rsidRDefault="005520FF" w:rsidP="0088579D">
      <w:pPr>
        <w:pStyle w:val="NoSpacing"/>
        <w:numPr>
          <w:ilvl w:val="1"/>
          <w:numId w:val="27"/>
        </w:numPr>
        <w:spacing w:before="120" w:after="120" w:line="276" w:lineRule="auto"/>
        <w:contextualSpacing/>
        <w:jc w:val="both"/>
        <w:rPr>
          <w:rFonts w:ascii="Aptos" w:hAnsi="Aptos"/>
          <w:sz w:val="24"/>
          <w:szCs w:val="24"/>
        </w:rPr>
      </w:pPr>
      <w:r w:rsidRPr="00CD267D">
        <w:rPr>
          <w:rFonts w:ascii="Aptos" w:hAnsi="Aptos"/>
          <w:sz w:val="24"/>
          <w:szCs w:val="24"/>
        </w:rPr>
        <w:t>The</w:t>
      </w:r>
      <w:r w:rsidRPr="00CD267D">
        <w:rPr>
          <w:rFonts w:ascii="Aptos" w:hAnsi="Aptos"/>
          <w:spacing w:val="-10"/>
          <w:sz w:val="24"/>
          <w:szCs w:val="24"/>
        </w:rPr>
        <w:t xml:space="preserve"> </w:t>
      </w:r>
      <w:r w:rsidRPr="00CD267D">
        <w:rPr>
          <w:rFonts w:ascii="Aptos" w:hAnsi="Aptos"/>
          <w:sz w:val="24"/>
          <w:szCs w:val="24"/>
        </w:rPr>
        <w:t>total</w:t>
      </w:r>
      <w:r w:rsidRPr="00CD267D">
        <w:rPr>
          <w:rFonts w:ascii="Aptos" w:hAnsi="Aptos"/>
          <w:spacing w:val="-7"/>
          <w:sz w:val="24"/>
          <w:szCs w:val="24"/>
        </w:rPr>
        <w:t xml:space="preserve"> </w:t>
      </w:r>
      <w:r w:rsidRPr="00CD267D">
        <w:rPr>
          <w:rFonts w:ascii="Aptos" w:hAnsi="Aptos"/>
          <w:sz w:val="24"/>
          <w:szCs w:val="24"/>
        </w:rPr>
        <w:t>number</w:t>
      </w:r>
      <w:r w:rsidRPr="00CD267D">
        <w:rPr>
          <w:rFonts w:ascii="Aptos" w:hAnsi="Aptos"/>
          <w:spacing w:val="-8"/>
          <w:sz w:val="24"/>
          <w:szCs w:val="24"/>
        </w:rPr>
        <w:t xml:space="preserve"> </w:t>
      </w:r>
      <w:r w:rsidRPr="00CD267D">
        <w:rPr>
          <w:rFonts w:ascii="Aptos" w:hAnsi="Aptos"/>
          <w:sz w:val="24"/>
          <w:szCs w:val="24"/>
        </w:rPr>
        <w:t>of</w:t>
      </w:r>
      <w:r w:rsidRPr="00CD267D">
        <w:rPr>
          <w:rFonts w:ascii="Aptos" w:hAnsi="Aptos"/>
          <w:spacing w:val="-8"/>
          <w:sz w:val="24"/>
          <w:szCs w:val="24"/>
        </w:rPr>
        <w:t xml:space="preserve"> </w:t>
      </w:r>
      <w:r w:rsidRPr="00CD267D">
        <w:rPr>
          <w:rFonts w:ascii="Aptos" w:hAnsi="Aptos"/>
          <w:sz w:val="24"/>
          <w:szCs w:val="24"/>
        </w:rPr>
        <w:t>posts</w:t>
      </w:r>
      <w:r w:rsidRPr="00CD267D">
        <w:rPr>
          <w:rFonts w:ascii="Aptos" w:hAnsi="Aptos"/>
          <w:spacing w:val="-8"/>
          <w:sz w:val="24"/>
          <w:szCs w:val="24"/>
        </w:rPr>
        <w:t xml:space="preserve"> </w:t>
      </w:r>
      <w:r w:rsidRPr="00CD267D">
        <w:rPr>
          <w:rFonts w:ascii="Aptos" w:hAnsi="Aptos"/>
          <w:sz w:val="24"/>
          <w:szCs w:val="24"/>
        </w:rPr>
        <w:t>or</w:t>
      </w:r>
      <w:r w:rsidRPr="00CD267D">
        <w:rPr>
          <w:rFonts w:ascii="Aptos" w:hAnsi="Aptos"/>
          <w:spacing w:val="-9"/>
          <w:sz w:val="24"/>
          <w:szCs w:val="24"/>
        </w:rPr>
        <w:t xml:space="preserve"> </w:t>
      </w:r>
      <w:r w:rsidRPr="00CD267D">
        <w:rPr>
          <w:rFonts w:ascii="Aptos" w:hAnsi="Aptos"/>
          <w:sz w:val="24"/>
          <w:szCs w:val="24"/>
        </w:rPr>
        <w:t>proportion</w:t>
      </w:r>
      <w:r w:rsidRPr="00CD267D">
        <w:rPr>
          <w:rFonts w:ascii="Aptos" w:hAnsi="Aptos"/>
          <w:spacing w:val="-9"/>
          <w:sz w:val="24"/>
          <w:szCs w:val="24"/>
        </w:rPr>
        <w:t xml:space="preserve"> </w:t>
      </w:r>
      <w:r w:rsidRPr="00CD267D">
        <w:rPr>
          <w:rFonts w:ascii="Aptos" w:hAnsi="Aptos"/>
          <w:sz w:val="24"/>
          <w:szCs w:val="24"/>
        </w:rPr>
        <w:t>of</w:t>
      </w:r>
      <w:r w:rsidRPr="00CD267D">
        <w:rPr>
          <w:rFonts w:ascii="Aptos" w:hAnsi="Aptos"/>
          <w:spacing w:val="-8"/>
          <w:sz w:val="24"/>
          <w:szCs w:val="24"/>
        </w:rPr>
        <w:t xml:space="preserve"> </w:t>
      </w:r>
      <w:r w:rsidRPr="00CD267D">
        <w:rPr>
          <w:rFonts w:ascii="Aptos" w:hAnsi="Aptos"/>
          <w:sz w:val="24"/>
          <w:szCs w:val="24"/>
        </w:rPr>
        <w:t>posts</w:t>
      </w:r>
      <w:r w:rsidRPr="00CD267D">
        <w:rPr>
          <w:rFonts w:ascii="Aptos" w:hAnsi="Aptos"/>
          <w:spacing w:val="-9"/>
          <w:sz w:val="24"/>
          <w:szCs w:val="24"/>
        </w:rPr>
        <w:t xml:space="preserve"> </w:t>
      </w:r>
      <w:r w:rsidRPr="00CD267D">
        <w:rPr>
          <w:rFonts w:ascii="Aptos" w:hAnsi="Aptos"/>
          <w:sz w:val="24"/>
          <w:szCs w:val="24"/>
        </w:rPr>
        <w:t>expressed</w:t>
      </w:r>
      <w:r w:rsidRPr="00CD267D">
        <w:rPr>
          <w:rFonts w:ascii="Aptos" w:hAnsi="Aptos"/>
          <w:spacing w:val="-9"/>
          <w:sz w:val="24"/>
          <w:szCs w:val="24"/>
        </w:rPr>
        <w:t xml:space="preserve"> </w:t>
      </w:r>
      <w:r w:rsidRPr="00CD267D">
        <w:rPr>
          <w:rFonts w:ascii="Aptos" w:hAnsi="Aptos"/>
          <w:sz w:val="24"/>
          <w:szCs w:val="24"/>
        </w:rPr>
        <w:t>as</w:t>
      </w:r>
      <w:r w:rsidRPr="00CD267D">
        <w:rPr>
          <w:rFonts w:ascii="Aptos" w:hAnsi="Aptos"/>
          <w:spacing w:val="-8"/>
          <w:sz w:val="24"/>
          <w:szCs w:val="24"/>
        </w:rPr>
        <w:t xml:space="preserve"> </w:t>
      </w:r>
      <w:r w:rsidRPr="00CD267D">
        <w:rPr>
          <w:rFonts w:ascii="Aptos" w:hAnsi="Aptos"/>
          <w:sz w:val="24"/>
          <w:szCs w:val="24"/>
        </w:rPr>
        <w:t>a</w:t>
      </w:r>
      <w:r w:rsidRPr="00CD267D">
        <w:rPr>
          <w:rFonts w:ascii="Aptos" w:hAnsi="Aptos"/>
          <w:spacing w:val="-12"/>
          <w:sz w:val="24"/>
          <w:szCs w:val="24"/>
        </w:rPr>
        <w:t xml:space="preserve"> </w:t>
      </w:r>
      <w:r w:rsidRPr="00CD267D">
        <w:rPr>
          <w:rFonts w:ascii="Aptos" w:hAnsi="Aptos"/>
          <w:sz w:val="24"/>
          <w:szCs w:val="24"/>
        </w:rPr>
        <w:t>fulltime</w:t>
      </w:r>
      <w:r w:rsidRPr="00CD267D">
        <w:rPr>
          <w:rFonts w:ascii="Aptos" w:hAnsi="Aptos"/>
          <w:spacing w:val="-8"/>
          <w:sz w:val="24"/>
          <w:szCs w:val="24"/>
        </w:rPr>
        <w:t xml:space="preserve"> </w:t>
      </w:r>
      <w:r w:rsidRPr="00CD267D">
        <w:rPr>
          <w:rFonts w:ascii="Aptos" w:hAnsi="Aptos"/>
          <w:sz w:val="24"/>
          <w:szCs w:val="24"/>
        </w:rPr>
        <w:t>equivalent</w:t>
      </w:r>
      <w:r w:rsidRPr="00CD267D">
        <w:rPr>
          <w:rFonts w:ascii="Aptos" w:hAnsi="Aptos"/>
          <w:spacing w:val="-10"/>
          <w:sz w:val="24"/>
          <w:szCs w:val="24"/>
        </w:rPr>
        <w:t xml:space="preserve"> </w:t>
      </w:r>
      <w:r w:rsidRPr="00CD267D">
        <w:rPr>
          <w:rFonts w:ascii="Aptos" w:hAnsi="Aptos"/>
          <w:sz w:val="24"/>
          <w:szCs w:val="24"/>
        </w:rPr>
        <w:t>value that currently undertakes the work that is to</w:t>
      </w:r>
      <w:r w:rsidRPr="00CD267D">
        <w:rPr>
          <w:rFonts w:ascii="Aptos" w:hAnsi="Aptos"/>
          <w:spacing w:val="-5"/>
          <w:sz w:val="24"/>
          <w:szCs w:val="24"/>
        </w:rPr>
        <w:t xml:space="preserve"> </w:t>
      </w:r>
      <w:r w:rsidRPr="00CD267D">
        <w:rPr>
          <w:rFonts w:ascii="Aptos" w:hAnsi="Aptos"/>
          <w:sz w:val="24"/>
          <w:szCs w:val="24"/>
        </w:rPr>
        <w:t>transfer.</w:t>
      </w:r>
    </w:p>
    <w:p w14:paraId="735D585B" w14:textId="77777777" w:rsidR="005520FF" w:rsidRPr="00CD267D" w:rsidRDefault="005520FF" w:rsidP="0088579D">
      <w:pPr>
        <w:pStyle w:val="NoSpacing"/>
        <w:numPr>
          <w:ilvl w:val="1"/>
          <w:numId w:val="27"/>
        </w:numPr>
        <w:spacing w:before="120" w:after="120" w:line="276" w:lineRule="auto"/>
        <w:contextualSpacing/>
        <w:jc w:val="both"/>
        <w:rPr>
          <w:rFonts w:ascii="Aptos" w:hAnsi="Aptos"/>
          <w:sz w:val="24"/>
          <w:szCs w:val="24"/>
        </w:rPr>
      </w:pPr>
      <w:r w:rsidRPr="00CD267D">
        <w:rPr>
          <w:rFonts w:ascii="Aptos" w:hAnsi="Aptos"/>
          <w:sz w:val="24"/>
          <w:szCs w:val="24"/>
        </w:rPr>
        <w:t>The preceding 12 months total pay</w:t>
      </w:r>
      <w:r w:rsidRPr="00CD267D">
        <w:rPr>
          <w:rFonts w:ascii="Aptos" w:hAnsi="Aptos"/>
          <w:spacing w:val="-2"/>
          <w:sz w:val="24"/>
          <w:szCs w:val="24"/>
        </w:rPr>
        <w:t xml:space="preserve"> </w:t>
      </w:r>
      <w:r w:rsidRPr="00CD267D">
        <w:rPr>
          <w:rFonts w:ascii="Aptos" w:hAnsi="Aptos"/>
          <w:sz w:val="24"/>
          <w:szCs w:val="24"/>
        </w:rPr>
        <w:t>costs.</w:t>
      </w:r>
    </w:p>
    <w:p w14:paraId="5F139BC9" w14:textId="77777777" w:rsidR="005520FF" w:rsidRPr="00CD267D" w:rsidRDefault="005520FF" w:rsidP="0088579D">
      <w:pPr>
        <w:pStyle w:val="NoSpacing"/>
        <w:numPr>
          <w:ilvl w:val="1"/>
          <w:numId w:val="27"/>
        </w:numPr>
        <w:spacing w:before="120" w:after="120" w:line="276" w:lineRule="auto"/>
        <w:contextualSpacing/>
        <w:jc w:val="both"/>
        <w:rPr>
          <w:rFonts w:ascii="Aptos" w:hAnsi="Aptos"/>
          <w:sz w:val="24"/>
          <w:szCs w:val="24"/>
        </w:rPr>
      </w:pPr>
      <w:r w:rsidRPr="00CD267D">
        <w:rPr>
          <w:rFonts w:ascii="Aptos" w:hAnsi="Aptos"/>
          <w:sz w:val="24"/>
          <w:szCs w:val="24"/>
        </w:rPr>
        <w:t>Total potential redundancy liability if all the transferring employees were made redundant.</w:t>
      </w:r>
    </w:p>
    <w:p w14:paraId="0E4C4A42" w14:textId="77777777" w:rsidR="005520FF" w:rsidRPr="00CD267D" w:rsidRDefault="005520FF" w:rsidP="0088579D">
      <w:pPr>
        <w:pStyle w:val="NoSpacing"/>
        <w:spacing w:before="120" w:after="120" w:line="276" w:lineRule="auto"/>
        <w:ind w:left="720"/>
        <w:contextualSpacing/>
        <w:jc w:val="both"/>
        <w:rPr>
          <w:rFonts w:ascii="Aptos" w:hAnsi="Aptos"/>
          <w:sz w:val="24"/>
          <w:szCs w:val="24"/>
        </w:rPr>
      </w:pPr>
    </w:p>
    <w:p w14:paraId="1FC99075" w14:textId="77777777" w:rsidR="005520FF" w:rsidRPr="00CD267D" w:rsidRDefault="005520FF" w:rsidP="0088579D">
      <w:pPr>
        <w:pStyle w:val="NoSpacing"/>
        <w:numPr>
          <w:ilvl w:val="0"/>
          <w:numId w:val="26"/>
        </w:numPr>
        <w:spacing w:before="120" w:after="120" w:line="276" w:lineRule="auto"/>
        <w:contextualSpacing/>
        <w:jc w:val="both"/>
        <w:rPr>
          <w:rFonts w:ascii="Aptos" w:hAnsi="Aptos"/>
          <w:sz w:val="24"/>
          <w:szCs w:val="24"/>
        </w:rPr>
      </w:pPr>
      <w:r w:rsidRPr="00CD267D">
        <w:rPr>
          <w:rFonts w:ascii="Aptos" w:hAnsi="Aptos"/>
          <w:sz w:val="24"/>
          <w:szCs w:val="24"/>
        </w:rPr>
        <w:t xml:space="preserve">In respect of each of those members of staff included in the total at 1.1 </w:t>
      </w:r>
      <w:proofErr w:type="gramStart"/>
      <w:r w:rsidRPr="00CD267D">
        <w:rPr>
          <w:rFonts w:ascii="Aptos" w:hAnsi="Aptos"/>
          <w:sz w:val="24"/>
          <w:szCs w:val="24"/>
        </w:rPr>
        <w:t>above;</w:t>
      </w:r>
      <w:proofErr w:type="gramEnd"/>
      <w:r w:rsidRPr="00CD267D">
        <w:rPr>
          <w:rFonts w:ascii="Aptos" w:hAnsi="Aptos"/>
          <w:sz w:val="24"/>
          <w:szCs w:val="24"/>
        </w:rPr>
        <w:t xml:space="preserve"> the following anonymised</w:t>
      </w:r>
      <w:r w:rsidRPr="00CD267D">
        <w:rPr>
          <w:rFonts w:ascii="Aptos" w:hAnsi="Aptos"/>
          <w:spacing w:val="-4"/>
          <w:sz w:val="24"/>
          <w:szCs w:val="24"/>
        </w:rPr>
        <w:t xml:space="preserve"> </w:t>
      </w:r>
      <w:r w:rsidRPr="00CD267D">
        <w:rPr>
          <w:rFonts w:ascii="Aptos" w:hAnsi="Aptos"/>
          <w:sz w:val="24"/>
          <w:szCs w:val="24"/>
        </w:rPr>
        <w:t>information:</w:t>
      </w:r>
    </w:p>
    <w:p w14:paraId="12B7A11D" w14:textId="4C783E9F"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Age (Not Date of Birth).</w:t>
      </w:r>
    </w:p>
    <w:p w14:paraId="29AC8963" w14:textId="6F6CD4B3"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Employment Status (i.e. Fixed Term, Casual,</w:t>
      </w:r>
      <w:r w:rsidRPr="00CD267D">
        <w:rPr>
          <w:rFonts w:ascii="Aptos" w:hAnsi="Aptos"/>
          <w:spacing w:val="-6"/>
          <w:sz w:val="24"/>
          <w:szCs w:val="24"/>
        </w:rPr>
        <w:t xml:space="preserve"> </w:t>
      </w:r>
      <w:r w:rsidRPr="00CD267D">
        <w:rPr>
          <w:rFonts w:ascii="Aptos" w:hAnsi="Aptos"/>
          <w:sz w:val="24"/>
          <w:szCs w:val="24"/>
        </w:rPr>
        <w:t>Permanent).</w:t>
      </w:r>
    </w:p>
    <w:p w14:paraId="5B1F691D" w14:textId="77777777"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Length of current period of continuous employment (in years and</w:t>
      </w:r>
      <w:r w:rsidRPr="00CD267D">
        <w:rPr>
          <w:rFonts w:ascii="Aptos" w:hAnsi="Aptos"/>
          <w:spacing w:val="-16"/>
          <w:sz w:val="24"/>
          <w:szCs w:val="24"/>
        </w:rPr>
        <w:t xml:space="preserve"> </w:t>
      </w:r>
      <w:r w:rsidRPr="00CD267D">
        <w:rPr>
          <w:rFonts w:ascii="Aptos" w:hAnsi="Aptos"/>
          <w:sz w:val="24"/>
          <w:szCs w:val="24"/>
        </w:rPr>
        <w:t>months).</w:t>
      </w:r>
    </w:p>
    <w:p w14:paraId="5F1068AE" w14:textId="77777777"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Weekly contracted hours of attendance</w:t>
      </w:r>
      <w:r w:rsidRPr="00CD267D">
        <w:rPr>
          <w:rFonts w:ascii="Aptos" w:hAnsi="Aptos"/>
          <w:spacing w:val="-6"/>
          <w:sz w:val="24"/>
          <w:szCs w:val="24"/>
        </w:rPr>
        <w:t xml:space="preserve"> </w:t>
      </w:r>
      <w:r w:rsidRPr="00CD267D">
        <w:rPr>
          <w:rFonts w:ascii="Aptos" w:hAnsi="Aptos"/>
          <w:sz w:val="24"/>
          <w:szCs w:val="24"/>
        </w:rPr>
        <w:t>(gross).</w:t>
      </w:r>
    </w:p>
    <w:p w14:paraId="138CD1AD" w14:textId="77777777"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Standard annual holiday entitlement/current holidays</w:t>
      </w:r>
      <w:r w:rsidRPr="00CD267D">
        <w:rPr>
          <w:rFonts w:ascii="Aptos" w:hAnsi="Aptos"/>
          <w:spacing w:val="-3"/>
          <w:sz w:val="24"/>
          <w:szCs w:val="24"/>
        </w:rPr>
        <w:t xml:space="preserve"> </w:t>
      </w:r>
      <w:r w:rsidRPr="00CD267D">
        <w:rPr>
          <w:rFonts w:ascii="Aptos" w:hAnsi="Aptos"/>
          <w:sz w:val="24"/>
          <w:szCs w:val="24"/>
        </w:rPr>
        <w:t>accrued.</w:t>
      </w:r>
    </w:p>
    <w:p w14:paraId="1C5493FF" w14:textId="77777777"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Redundancy liability</w:t>
      </w:r>
      <w:r w:rsidRPr="00CD267D">
        <w:rPr>
          <w:rFonts w:ascii="Aptos" w:hAnsi="Aptos"/>
          <w:spacing w:val="-1"/>
          <w:sz w:val="24"/>
          <w:szCs w:val="24"/>
        </w:rPr>
        <w:t xml:space="preserve"> </w:t>
      </w:r>
      <w:r w:rsidRPr="00CD267D">
        <w:rPr>
          <w:rFonts w:ascii="Aptos" w:hAnsi="Aptos"/>
          <w:sz w:val="24"/>
          <w:szCs w:val="24"/>
        </w:rPr>
        <w:t>information.</w:t>
      </w:r>
    </w:p>
    <w:p w14:paraId="73BE4F50" w14:textId="77777777"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Annual</w:t>
      </w:r>
      <w:r w:rsidRPr="00CD267D">
        <w:rPr>
          <w:rFonts w:ascii="Aptos" w:hAnsi="Aptos"/>
          <w:spacing w:val="-2"/>
          <w:sz w:val="24"/>
          <w:szCs w:val="24"/>
        </w:rPr>
        <w:t xml:space="preserve"> </w:t>
      </w:r>
      <w:r w:rsidRPr="00CD267D">
        <w:rPr>
          <w:rFonts w:ascii="Aptos" w:hAnsi="Aptos"/>
          <w:sz w:val="24"/>
          <w:szCs w:val="24"/>
        </w:rPr>
        <w:t>salary.</w:t>
      </w:r>
    </w:p>
    <w:p w14:paraId="66F59A4F" w14:textId="77777777"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 xml:space="preserve">Details of any regular overtime commitments (these may be weekly, </w:t>
      </w:r>
      <w:proofErr w:type="gramStart"/>
      <w:r w:rsidRPr="00CD267D">
        <w:rPr>
          <w:rFonts w:ascii="Aptos" w:hAnsi="Aptos"/>
          <w:sz w:val="24"/>
          <w:szCs w:val="24"/>
        </w:rPr>
        <w:t>monthly</w:t>
      </w:r>
      <w:proofErr w:type="gramEnd"/>
      <w:r w:rsidRPr="00CD267D">
        <w:rPr>
          <w:rFonts w:ascii="Aptos" w:hAnsi="Aptos"/>
          <w:sz w:val="24"/>
          <w:szCs w:val="24"/>
        </w:rPr>
        <w:t xml:space="preserve"> or annual commitments for which staff may receive an overtime</w:t>
      </w:r>
      <w:r w:rsidRPr="00CD267D">
        <w:rPr>
          <w:rFonts w:ascii="Aptos" w:hAnsi="Aptos"/>
          <w:spacing w:val="-14"/>
          <w:sz w:val="24"/>
          <w:szCs w:val="24"/>
        </w:rPr>
        <w:t xml:space="preserve"> </w:t>
      </w:r>
      <w:r w:rsidRPr="00CD267D">
        <w:rPr>
          <w:rFonts w:ascii="Aptos" w:hAnsi="Aptos"/>
          <w:sz w:val="24"/>
          <w:szCs w:val="24"/>
        </w:rPr>
        <w:t>payment).</w:t>
      </w:r>
    </w:p>
    <w:p w14:paraId="772DB86A" w14:textId="77777777"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Details of shift pay, overtime rates, Sunday premium and other attendance patterns that attract enhanced rates of pay or</w:t>
      </w:r>
      <w:r w:rsidRPr="00CD267D">
        <w:rPr>
          <w:rFonts w:ascii="Aptos" w:hAnsi="Aptos"/>
          <w:spacing w:val="-2"/>
          <w:sz w:val="24"/>
          <w:szCs w:val="24"/>
        </w:rPr>
        <w:t xml:space="preserve"> </w:t>
      </w:r>
      <w:r w:rsidRPr="00CD267D">
        <w:rPr>
          <w:rFonts w:ascii="Aptos" w:hAnsi="Aptos"/>
          <w:sz w:val="24"/>
          <w:szCs w:val="24"/>
        </w:rPr>
        <w:t>allowances.</w:t>
      </w:r>
    </w:p>
    <w:p w14:paraId="3008B40B" w14:textId="77777777" w:rsidR="005520FF" w:rsidRPr="00CD267D" w:rsidRDefault="005520FF" w:rsidP="0006383D">
      <w:pPr>
        <w:pStyle w:val="NoSpacing"/>
        <w:numPr>
          <w:ilvl w:val="1"/>
          <w:numId w:val="40"/>
        </w:numPr>
        <w:spacing w:before="120" w:after="120" w:line="276" w:lineRule="auto"/>
        <w:contextualSpacing/>
        <w:jc w:val="both"/>
        <w:rPr>
          <w:rFonts w:ascii="Aptos" w:hAnsi="Aptos"/>
          <w:sz w:val="24"/>
          <w:szCs w:val="24"/>
        </w:rPr>
      </w:pPr>
      <w:r w:rsidRPr="00CD267D">
        <w:rPr>
          <w:rFonts w:ascii="Aptos" w:hAnsi="Aptos"/>
          <w:sz w:val="24"/>
          <w:szCs w:val="24"/>
        </w:rPr>
        <w:t>Regular/recurring</w:t>
      </w:r>
      <w:r w:rsidRPr="00CD267D">
        <w:rPr>
          <w:rFonts w:ascii="Aptos" w:hAnsi="Aptos"/>
          <w:spacing w:val="-4"/>
          <w:sz w:val="24"/>
          <w:szCs w:val="24"/>
        </w:rPr>
        <w:t xml:space="preserve"> </w:t>
      </w:r>
      <w:r w:rsidRPr="00CD267D">
        <w:rPr>
          <w:rFonts w:ascii="Aptos" w:hAnsi="Aptos"/>
          <w:sz w:val="24"/>
          <w:szCs w:val="24"/>
        </w:rPr>
        <w:t>allowances.</w:t>
      </w:r>
    </w:p>
    <w:p w14:paraId="58EFD573" w14:textId="77777777" w:rsidR="005520FF" w:rsidRPr="00CD267D" w:rsidRDefault="005520FF" w:rsidP="0088579D">
      <w:pPr>
        <w:pStyle w:val="NoSpacing"/>
        <w:spacing w:before="120" w:after="120" w:line="276" w:lineRule="auto"/>
        <w:contextualSpacing/>
        <w:jc w:val="both"/>
        <w:rPr>
          <w:rFonts w:ascii="Aptos" w:hAnsi="Aptos"/>
          <w:sz w:val="24"/>
          <w:szCs w:val="24"/>
        </w:rPr>
      </w:pPr>
    </w:p>
    <w:p w14:paraId="03DC7340" w14:textId="77777777" w:rsidR="005520FF" w:rsidRPr="00CD267D" w:rsidRDefault="005520FF" w:rsidP="0088579D">
      <w:pPr>
        <w:pStyle w:val="NoSpacing"/>
        <w:numPr>
          <w:ilvl w:val="0"/>
          <w:numId w:val="26"/>
        </w:numPr>
        <w:spacing w:before="120" w:after="120" w:line="276" w:lineRule="auto"/>
        <w:contextualSpacing/>
        <w:jc w:val="both"/>
        <w:rPr>
          <w:rFonts w:ascii="Aptos" w:hAnsi="Aptos"/>
          <w:sz w:val="24"/>
          <w:szCs w:val="24"/>
        </w:rPr>
      </w:pPr>
      <w:r w:rsidRPr="00CD267D">
        <w:rPr>
          <w:rFonts w:ascii="Aptos" w:hAnsi="Aptos"/>
          <w:sz w:val="24"/>
          <w:szCs w:val="24"/>
        </w:rPr>
        <w:t>Any additional information about factors that may influence staffing levels and</w:t>
      </w:r>
      <w:r w:rsidRPr="00CD267D">
        <w:rPr>
          <w:rFonts w:ascii="Aptos" w:hAnsi="Aptos"/>
          <w:spacing w:val="-19"/>
          <w:sz w:val="24"/>
          <w:szCs w:val="24"/>
        </w:rPr>
        <w:t xml:space="preserve"> </w:t>
      </w:r>
      <w:r w:rsidRPr="00CD267D">
        <w:rPr>
          <w:rFonts w:ascii="Aptos" w:hAnsi="Aptos"/>
          <w:sz w:val="24"/>
          <w:szCs w:val="24"/>
        </w:rPr>
        <w:t>costs.</w:t>
      </w:r>
    </w:p>
    <w:p w14:paraId="3B3E02E4" w14:textId="77777777" w:rsidR="005520FF" w:rsidRPr="00CD267D" w:rsidRDefault="005520FF" w:rsidP="0088579D">
      <w:pPr>
        <w:pStyle w:val="NoSpacing"/>
        <w:spacing w:before="120" w:after="120" w:line="276" w:lineRule="auto"/>
        <w:contextualSpacing/>
        <w:jc w:val="both"/>
        <w:rPr>
          <w:rFonts w:ascii="Aptos" w:hAnsi="Aptos"/>
          <w:sz w:val="24"/>
          <w:szCs w:val="24"/>
        </w:rPr>
      </w:pPr>
    </w:p>
    <w:p w14:paraId="5501B7D9" w14:textId="77777777" w:rsidR="005520FF" w:rsidRPr="00CD267D" w:rsidRDefault="005520FF" w:rsidP="0088579D">
      <w:pPr>
        <w:pStyle w:val="NoSpacing"/>
        <w:numPr>
          <w:ilvl w:val="0"/>
          <w:numId w:val="26"/>
        </w:numPr>
        <w:spacing w:before="120" w:after="120" w:line="276" w:lineRule="auto"/>
        <w:contextualSpacing/>
        <w:jc w:val="both"/>
        <w:rPr>
          <w:rFonts w:ascii="Aptos" w:hAnsi="Aptos"/>
          <w:sz w:val="24"/>
          <w:szCs w:val="24"/>
        </w:rPr>
      </w:pPr>
      <w:r w:rsidRPr="00CD267D">
        <w:rPr>
          <w:rFonts w:ascii="Aptos" w:hAnsi="Aptos"/>
          <w:sz w:val="24"/>
          <w:szCs w:val="24"/>
        </w:rPr>
        <w:t xml:space="preserve">The information to be provided at paragraphs 1, 2 and 3 should not identify an individual member of staff by name or </w:t>
      </w:r>
      <w:proofErr w:type="gramStart"/>
      <w:r w:rsidRPr="00CD267D">
        <w:rPr>
          <w:rFonts w:ascii="Aptos" w:hAnsi="Aptos"/>
          <w:sz w:val="24"/>
          <w:szCs w:val="24"/>
        </w:rPr>
        <w:t>other</w:t>
      </w:r>
      <w:proofErr w:type="gramEnd"/>
      <w:r w:rsidRPr="00CD267D">
        <w:rPr>
          <w:rFonts w:ascii="Aptos" w:hAnsi="Aptos"/>
          <w:sz w:val="24"/>
          <w:szCs w:val="24"/>
        </w:rPr>
        <w:t xml:space="preserve"> unique personal identifier.</w:t>
      </w:r>
    </w:p>
    <w:p w14:paraId="3DF6E390" w14:textId="77777777" w:rsidR="005520FF" w:rsidRPr="00CD267D" w:rsidRDefault="005520FF" w:rsidP="0088579D">
      <w:pPr>
        <w:pStyle w:val="NoSpacing"/>
        <w:spacing w:before="120" w:after="120" w:line="276" w:lineRule="auto"/>
        <w:contextualSpacing/>
        <w:jc w:val="both"/>
        <w:rPr>
          <w:rFonts w:ascii="Aptos" w:hAnsi="Aptos"/>
          <w:sz w:val="24"/>
          <w:szCs w:val="24"/>
        </w:rPr>
      </w:pPr>
    </w:p>
    <w:p w14:paraId="4384DC16" w14:textId="77777777" w:rsidR="005520FF" w:rsidRPr="00CD267D" w:rsidRDefault="005520FF" w:rsidP="0088579D">
      <w:pPr>
        <w:pStyle w:val="NoSpacing"/>
        <w:numPr>
          <w:ilvl w:val="0"/>
          <w:numId w:val="26"/>
        </w:numPr>
        <w:spacing w:before="120" w:after="120" w:line="276" w:lineRule="auto"/>
        <w:contextualSpacing/>
        <w:jc w:val="both"/>
        <w:rPr>
          <w:rFonts w:ascii="Aptos" w:hAnsi="Aptos"/>
          <w:sz w:val="24"/>
          <w:szCs w:val="24"/>
        </w:rPr>
      </w:pPr>
      <w:r w:rsidRPr="00CD267D">
        <w:rPr>
          <w:rFonts w:ascii="Aptos" w:hAnsi="Aptos"/>
          <w:sz w:val="24"/>
          <w:szCs w:val="24"/>
        </w:rPr>
        <w:lastRenderedPageBreak/>
        <w:t>The general employment terms and conditions applicable to those members of staff identified at 2 above.</w:t>
      </w:r>
    </w:p>
    <w:p w14:paraId="5AFC0A7D" w14:textId="77777777" w:rsidR="005520FF" w:rsidRPr="00CD267D" w:rsidRDefault="005520FF" w:rsidP="0088579D">
      <w:pPr>
        <w:pStyle w:val="NoSpacing"/>
        <w:spacing w:before="120" w:after="120" w:line="276" w:lineRule="auto"/>
        <w:contextualSpacing/>
        <w:jc w:val="both"/>
        <w:rPr>
          <w:rFonts w:ascii="Aptos" w:hAnsi="Aptos"/>
          <w:sz w:val="24"/>
          <w:szCs w:val="24"/>
        </w:rPr>
      </w:pPr>
    </w:p>
    <w:p w14:paraId="122B36BA" w14:textId="77777777" w:rsidR="005520FF" w:rsidRDefault="005520FF" w:rsidP="0088579D">
      <w:pPr>
        <w:pStyle w:val="NoSpacing"/>
        <w:numPr>
          <w:ilvl w:val="0"/>
          <w:numId w:val="26"/>
        </w:numPr>
        <w:spacing w:before="120" w:after="120" w:line="276" w:lineRule="auto"/>
        <w:contextualSpacing/>
        <w:jc w:val="both"/>
        <w:rPr>
          <w:rFonts w:ascii="Aptos" w:hAnsi="Aptos"/>
          <w:sz w:val="24"/>
          <w:szCs w:val="24"/>
        </w:rPr>
      </w:pPr>
      <w:r w:rsidRPr="00CD267D">
        <w:rPr>
          <w:rFonts w:ascii="Aptos" w:hAnsi="Aptos"/>
          <w:sz w:val="24"/>
          <w:szCs w:val="24"/>
        </w:rPr>
        <w:t>Anonymised details of any employment terms or terms and conditions that deviate from those disclosed at 5 above.</w:t>
      </w:r>
    </w:p>
    <w:p w14:paraId="0CE14242" w14:textId="77777777" w:rsidR="004D1EB7" w:rsidRDefault="004D1EB7" w:rsidP="00F0302A">
      <w:pPr>
        <w:pStyle w:val="ListParagraph"/>
        <w:rPr>
          <w:sz w:val="24"/>
          <w:szCs w:val="24"/>
        </w:rPr>
      </w:pPr>
    </w:p>
    <w:p w14:paraId="7D8FB35F" w14:textId="77777777" w:rsidR="004D1EB7" w:rsidRPr="00CD267D" w:rsidRDefault="004D1EB7" w:rsidP="00F0302A">
      <w:pPr>
        <w:pStyle w:val="NoSpacing"/>
        <w:spacing w:before="120" w:after="120" w:line="276" w:lineRule="auto"/>
        <w:contextualSpacing/>
        <w:jc w:val="both"/>
        <w:rPr>
          <w:rFonts w:ascii="Aptos" w:hAnsi="Aptos"/>
          <w:sz w:val="24"/>
          <w:szCs w:val="24"/>
        </w:rPr>
      </w:pPr>
    </w:p>
    <w:p w14:paraId="1EDF44D4" w14:textId="77777777" w:rsidR="005520FF" w:rsidRPr="00CD267D" w:rsidRDefault="005520FF" w:rsidP="0088579D">
      <w:pPr>
        <w:pStyle w:val="NoSpacing"/>
        <w:spacing w:before="120" w:after="120" w:line="276" w:lineRule="auto"/>
        <w:contextualSpacing/>
        <w:jc w:val="center"/>
        <w:rPr>
          <w:rFonts w:ascii="Aptos" w:hAnsi="Aptos"/>
          <w:b/>
          <w:bCs/>
          <w:sz w:val="24"/>
          <w:szCs w:val="24"/>
        </w:rPr>
      </w:pPr>
    </w:p>
    <w:bookmarkEnd w:id="240"/>
    <w:bookmarkEnd w:id="241"/>
    <w:p w14:paraId="15A66132" w14:textId="77777777" w:rsidR="002A48F7" w:rsidRPr="00CD267D" w:rsidRDefault="002A48F7" w:rsidP="0088579D">
      <w:pPr>
        <w:pStyle w:val="NoSpacing"/>
        <w:spacing w:before="120" w:after="120" w:line="276" w:lineRule="auto"/>
        <w:contextualSpacing/>
        <w:jc w:val="center"/>
        <w:rPr>
          <w:rFonts w:ascii="Aptos" w:hAnsi="Aptos"/>
          <w:b/>
          <w:bCs/>
          <w:sz w:val="32"/>
          <w:szCs w:val="32"/>
        </w:rPr>
      </w:pPr>
    </w:p>
    <w:sectPr w:rsidR="002A48F7" w:rsidRPr="00CD267D" w:rsidSect="00931947">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FCE9" w14:textId="77777777" w:rsidR="00E91F25" w:rsidRDefault="00E91F25" w:rsidP="00547C10">
      <w:r>
        <w:separator/>
      </w:r>
    </w:p>
  </w:endnote>
  <w:endnote w:type="continuationSeparator" w:id="0">
    <w:p w14:paraId="61048B98" w14:textId="77777777" w:rsidR="00E91F25" w:rsidRDefault="00E91F25" w:rsidP="0054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57428"/>
      <w:docPartObj>
        <w:docPartGallery w:val="Page Numbers (Bottom of Page)"/>
        <w:docPartUnique/>
      </w:docPartObj>
    </w:sdtPr>
    <w:sdtEndPr>
      <w:rPr>
        <w:noProof/>
      </w:rPr>
    </w:sdtEndPr>
    <w:sdtContent>
      <w:p w14:paraId="5A211582" w14:textId="5CB1A2C4" w:rsidR="00B65977" w:rsidRDefault="00B659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422A2" w14:textId="16BFC81B" w:rsidR="00887B46" w:rsidRDefault="00887B46" w:rsidP="0054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E8C6" w14:textId="77777777" w:rsidR="00E91F25" w:rsidRDefault="00E91F25" w:rsidP="00547C10">
      <w:r>
        <w:separator/>
      </w:r>
    </w:p>
  </w:footnote>
  <w:footnote w:type="continuationSeparator" w:id="0">
    <w:p w14:paraId="0E8E4128" w14:textId="77777777" w:rsidR="00E91F25" w:rsidRDefault="00E91F25" w:rsidP="00547C10">
      <w:r>
        <w:continuationSeparator/>
      </w:r>
    </w:p>
  </w:footnote>
  <w:footnote w:id="1">
    <w:p w14:paraId="49F23746" w14:textId="77777777" w:rsidR="00224E94" w:rsidRPr="00613EC1" w:rsidRDefault="00224E94" w:rsidP="00224E94">
      <w:pPr>
        <w:pStyle w:val="FootnoteText"/>
        <w:rPr>
          <w:rFonts w:ascii="Aptos" w:hAnsi="Aptos"/>
          <w:sz w:val="16"/>
          <w:szCs w:val="16"/>
          <w:lang w:val="en-IE"/>
        </w:rPr>
      </w:pPr>
      <w:r w:rsidRPr="00613EC1">
        <w:rPr>
          <w:rStyle w:val="FootnoteReference"/>
          <w:rFonts w:ascii="Aptos" w:hAnsi="Aptos"/>
          <w:sz w:val="16"/>
          <w:szCs w:val="16"/>
        </w:rPr>
        <w:footnoteRef/>
      </w:r>
      <w:r w:rsidRPr="00613EC1">
        <w:rPr>
          <w:rFonts w:ascii="Aptos" w:hAnsi="Aptos"/>
          <w:sz w:val="16"/>
          <w:szCs w:val="16"/>
        </w:rPr>
        <w:t xml:space="preserve"> </w:t>
      </w:r>
      <w:r w:rsidRPr="00613EC1">
        <w:rPr>
          <w:rFonts w:ascii="Aptos" w:hAnsi="Aptos"/>
          <w:sz w:val="16"/>
          <w:szCs w:val="16"/>
          <w:lang w:val="en-IE"/>
        </w:rPr>
        <w:t xml:space="preserve"> ‘Economic operator’ means any natural or legal person or public entity or group of such persons and / or entities, including any temporary association of undertakings, which offers the execution of works and / or a work, the supply of products or the provision of services on the market; (Art 2(10) of Directive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75C3"/>
    <w:multiLevelType w:val="hybridMultilevel"/>
    <w:tmpl w:val="02AAA37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B81FAD"/>
    <w:multiLevelType w:val="hybridMultilevel"/>
    <w:tmpl w:val="F4ECA78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0008DD"/>
    <w:multiLevelType w:val="hybridMultilevel"/>
    <w:tmpl w:val="7E12E48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BA39FE"/>
    <w:multiLevelType w:val="hybridMultilevel"/>
    <w:tmpl w:val="7268A330"/>
    <w:lvl w:ilvl="0" w:tplc="099AA70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667027"/>
    <w:multiLevelType w:val="hybridMultilevel"/>
    <w:tmpl w:val="8B1C2954"/>
    <w:lvl w:ilvl="0" w:tplc="E1D0A402">
      <w:start w:val="1"/>
      <w:numFmt w:val="bullet"/>
      <w:lvlText w:val=""/>
      <w:lvlJc w:val="left"/>
      <w:pPr>
        <w:ind w:left="1440" w:hanging="360"/>
      </w:pPr>
      <w:rPr>
        <w:rFonts w:ascii="Symbol" w:hAnsi="Symbol"/>
      </w:rPr>
    </w:lvl>
    <w:lvl w:ilvl="1" w:tplc="69264464">
      <w:start w:val="1"/>
      <w:numFmt w:val="bullet"/>
      <w:lvlText w:val=""/>
      <w:lvlJc w:val="left"/>
      <w:pPr>
        <w:ind w:left="1440" w:hanging="360"/>
      </w:pPr>
      <w:rPr>
        <w:rFonts w:ascii="Symbol" w:hAnsi="Symbol"/>
      </w:rPr>
    </w:lvl>
    <w:lvl w:ilvl="2" w:tplc="FD985566">
      <w:start w:val="1"/>
      <w:numFmt w:val="bullet"/>
      <w:lvlText w:val=""/>
      <w:lvlJc w:val="left"/>
      <w:pPr>
        <w:ind w:left="1440" w:hanging="360"/>
      </w:pPr>
      <w:rPr>
        <w:rFonts w:ascii="Symbol" w:hAnsi="Symbol"/>
      </w:rPr>
    </w:lvl>
    <w:lvl w:ilvl="3" w:tplc="AFC8FAF8">
      <w:start w:val="1"/>
      <w:numFmt w:val="bullet"/>
      <w:lvlText w:val=""/>
      <w:lvlJc w:val="left"/>
      <w:pPr>
        <w:ind w:left="1440" w:hanging="360"/>
      </w:pPr>
      <w:rPr>
        <w:rFonts w:ascii="Symbol" w:hAnsi="Symbol"/>
      </w:rPr>
    </w:lvl>
    <w:lvl w:ilvl="4" w:tplc="7D7ED3BE">
      <w:start w:val="1"/>
      <w:numFmt w:val="bullet"/>
      <w:lvlText w:val=""/>
      <w:lvlJc w:val="left"/>
      <w:pPr>
        <w:ind w:left="1440" w:hanging="360"/>
      </w:pPr>
      <w:rPr>
        <w:rFonts w:ascii="Symbol" w:hAnsi="Symbol"/>
      </w:rPr>
    </w:lvl>
    <w:lvl w:ilvl="5" w:tplc="BE287EEE">
      <w:start w:val="1"/>
      <w:numFmt w:val="bullet"/>
      <w:lvlText w:val=""/>
      <w:lvlJc w:val="left"/>
      <w:pPr>
        <w:ind w:left="1440" w:hanging="360"/>
      </w:pPr>
      <w:rPr>
        <w:rFonts w:ascii="Symbol" w:hAnsi="Symbol"/>
      </w:rPr>
    </w:lvl>
    <w:lvl w:ilvl="6" w:tplc="D46CB0B0">
      <w:start w:val="1"/>
      <w:numFmt w:val="bullet"/>
      <w:lvlText w:val=""/>
      <w:lvlJc w:val="left"/>
      <w:pPr>
        <w:ind w:left="1440" w:hanging="360"/>
      </w:pPr>
      <w:rPr>
        <w:rFonts w:ascii="Symbol" w:hAnsi="Symbol"/>
      </w:rPr>
    </w:lvl>
    <w:lvl w:ilvl="7" w:tplc="D5D6F994">
      <w:start w:val="1"/>
      <w:numFmt w:val="bullet"/>
      <w:lvlText w:val=""/>
      <w:lvlJc w:val="left"/>
      <w:pPr>
        <w:ind w:left="1440" w:hanging="360"/>
      </w:pPr>
      <w:rPr>
        <w:rFonts w:ascii="Symbol" w:hAnsi="Symbol"/>
      </w:rPr>
    </w:lvl>
    <w:lvl w:ilvl="8" w:tplc="6736DD30">
      <w:start w:val="1"/>
      <w:numFmt w:val="bullet"/>
      <w:lvlText w:val=""/>
      <w:lvlJc w:val="left"/>
      <w:pPr>
        <w:ind w:left="1440" w:hanging="360"/>
      </w:pPr>
      <w:rPr>
        <w:rFonts w:ascii="Symbol" w:hAnsi="Symbol"/>
      </w:rPr>
    </w:lvl>
  </w:abstractNum>
  <w:abstractNum w:abstractNumId="5" w15:restartNumberingAfterBreak="0">
    <w:nsid w:val="0F846B2A"/>
    <w:multiLevelType w:val="hybridMultilevel"/>
    <w:tmpl w:val="661477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E5A0C"/>
    <w:multiLevelType w:val="multilevel"/>
    <w:tmpl w:val="707A60F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4593CFE"/>
    <w:multiLevelType w:val="hybridMultilevel"/>
    <w:tmpl w:val="C7C4641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5C021CA"/>
    <w:multiLevelType w:val="hybridMultilevel"/>
    <w:tmpl w:val="0DC826D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4411BE"/>
    <w:multiLevelType w:val="hybridMultilevel"/>
    <w:tmpl w:val="95B25A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6D322C"/>
    <w:multiLevelType w:val="hybridMultilevel"/>
    <w:tmpl w:val="2244F3F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8773184"/>
    <w:multiLevelType w:val="hybridMultilevel"/>
    <w:tmpl w:val="8DC2AE20"/>
    <w:lvl w:ilvl="0" w:tplc="88D26FA0">
      <w:start w:val="1"/>
      <w:numFmt w:val="upperRoman"/>
      <w:lvlText w:val="%1."/>
      <w:lvlJc w:val="right"/>
      <w:pPr>
        <w:ind w:left="720" w:hanging="360"/>
      </w:pPr>
    </w:lvl>
    <w:lvl w:ilvl="1" w:tplc="EE8C2404">
      <w:start w:val="1"/>
      <w:numFmt w:val="upperRoman"/>
      <w:lvlText w:val="%2."/>
      <w:lvlJc w:val="right"/>
      <w:pPr>
        <w:ind w:left="720" w:hanging="360"/>
      </w:pPr>
    </w:lvl>
    <w:lvl w:ilvl="2" w:tplc="F12018E0">
      <w:start w:val="1"/>
      <w:numFmt w:val="upperRoman"/>
      <w:lvlText w:val="%3."/>
      <w:lvlJc w:val="right"/>
      <w:pPr>
        <w:ind w:left="720" w:hanging="360"/>
      </w:pPr>
    </w:lvl>
    <w:lvl w:ilvl="3" w:tplc="A218DD54">
      <w:start w:val="1"/>
      <w:numFmt w:val="upperRoman"/>
      <w:lvlText w:val="%4."/>
      <w:lvlJc w:val="right"/>
      <w:pPr>
        <w:ind w:left="720" w:hanging="360"/>
      </w:pPr>
    </w:lvl>
    <w:lvl w:ilvl="4" w:tplc="65E439A2">
      <w:start w:val="1"/>
      <w:numFmt w:val="upperRoman"/>
      <w:lvlText w:val="%5."/>
      <w:lvlJc w:val="right"/>
      <w:pPr>
        <w:ind w:left="720" w:hanging="360"/>
      </w:pPr>
    </w:lvl>
    <w:lvl w:ilvl="5" w:tplc="4E301B18">
      <w:start w:val="1"/>
      <w:numFmt w:val="upperRoman"/>
      <w:lvlText w:val="%6."/>
      <w:lvlJc w:val="right"/>
      <w:pPr>
        <w:ind w:left="720" w:hanging="360"/>
      </w:pPr>
    </w:lvl>
    <w:lvl w:ilvl="6" w:tplc="A844C1F4">
      <w:start w:val="1"/>
      <w:numFmt w:val="upperRoman"/>
      <w:lvlText w:val="%7."/>
      <w:lvlJc w:val="right"/>
      <w:pPr>
        <w:ind w:left="720" w:hanging="360"/>
      </w:pPr>
    </w:lvl>
    <w:lvl w:ilvl="7" w:tplc="40B0230C">
      <w:start w:val="1"/>
      <w:numFmt w:val="upperRoman"/>
      <w:lvlText w:val="%8."/>
      <w:lvlJc w:val="right"/>
      <w:pPr>
        <w:ind w:left="720" w:hanging="360"/>
      </w:pPr>
    </w:lvl>
    <w:lvl w:ilvl="8" w:tplc="E6A86128">
      <w:start w:val="1"/>
      <w:numFmt w:val="upperRoman"/>
      <w:lvlText w:val="%9."/>
      <w:lvlJc w:val="right"/>
      <w:pPr>
        <w:ind w:left="720" w:hanging="360"/>
      </w:pPr>
    </w:lvl>
  </w:abstractNum>
  <w:abstractNum w:abstractNumId="12" w15:restartNumberingAfterBreak="0">
    <w:nsid w:val="1A1E3842"/>
    <w:multiLevelType w:val="multilevel"/>
    <w:tmpl w:val="9E1894E4"/>
    <w:lvl w:ilvl="0">
      <w:start w:val="2"/>
      <w:numFmt w:val="decimal"/>
      <w:lvlText w:val="%1"/>
      <w:lvlJc w:val="left"/>
      <w:pPr>
        <w:ind w:left="360" w:hanging="360"/>
      </w:pPr>
      <w:rPr>
        <w:rFonts w:hint="default"/>
      </w:rPr>
    </w:lvl>
    <w:lvl w:ilvl="1">
      <w:start w:val="1"/>
      <w:numFmt w:val="decimal"/>
      <w:lvlText w:val="%1.%2"/>
      <w:lvlJc w:val="left"/>
      <w:pPr>
        <w:ind w:left="360" w:firstLine="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535C61"/>
    <w:multiLevelType w:val="multilevel"/>
    <w:tmpl w:val="42C4DCBA"/>
    <w:lvl w:ilvl="0">
      <w:start w:val="1"/>
      <w:numFmt w:val="decimal"/>
      <w:pStyle w:val="Heading1"/>
      <w:lvlText w:val="%1"/>
      <w:lvlJc w:val="left"/>
      <w:pPr>
        <w:ind w:left="432" w:hanging="432"/>
      </w:pPr>
    </w:lvl>
    <w:lvl w:ilvl="1">
      <w:start w:val="1"/>
      <w:numFmt w:val="decimal"/>
      <w:pStyle w:val="Heading2"/>
      <w:lvlText w:val="%1.%2"/>
      <w:lvlJc w:val="left"/>
      <w:pPr>
        <w:ind w:left="718" w:hanging="576"/>
      </w:pPr>
      <w:rPr>
        <w:sz w:val="24"/>
        <w:szCs w:val="24"/>
      </w:r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375728E"/>
    <w:multiLevelType w:val="hybridMultilevel"/>
    <w:tmpl w:val="E2E2767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945D6F"/>
    <w:multiLevelType w:val="hybridMultilevel"/>
    <w:tmpl w:val="4CD8934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9F902DD"/>
    <w:multiLevelType w:val="hybridMultilevel"/>
    <w:tmpl w:val="94DC647E"/>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17" w15:restartNumberingAfterBreak="0">
    <w:nsid w:val="2AE95CAF"/>
    <w:multiLevelType w:val="hybridMultilevel"/>
    <w:tmpl w:val="83AAB90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C01591B"/>
    <w:multiLevelType w:val="hybridMultilevel"/>
    <w:tmpl w:val="A596F962"/>
    <w:lvl w:ilvl="0" w:tplc="DDD869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E674E9F"/>
    <w:multiLevelType w:val="hybridMultilevel"/>
    <w:tmpl w:val="9A7066B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E72076A"/>
    <w:multiLevelType w:val="hybridMultilevel"/>
    <w:tmpl w:val="5C5C9D5C"/>
    <w:lvl w:ilvl="0" w:tplc="7FE03B52">
      <w:start w:val="1"/>
      <w:numFmt w:val="bullet"/>
      <w:lvlText w:val=""/>
      <w:lvlJc w:val="left"/>
      <w:pPr>
        <w:ind w:left="2160" w:hanging="360"/>
      </w:pPr>
      <w:rPr>
        <w:rFonts w:ascii="Symbol" w:hAnsi="Symbol"/>
      </w:rPr>
    </w:lvl>
    <w:lvl w:ilvl="1" w:tplc="1FE4E9D0">
      <w:start w:val="1"/>
      <w:numFmt w:val="bullet"/>
      <w:lvlText w:val=""/>
      <w:lvlJc w:val="left"/>
      <w:pPr>
        <w:ind w:left="2160" w:hanging="360"/>
      </w:pPr>
      <w:rPr>
        <w:rFonts w:ascii="Symbol" w:hAnsi="Symbol"/>
      </w:rPr>
    </w:lvl>
    <w:lvl w:ilvl="2" w:tplc="647EC9C4">
      <w:start w:val="1"/>
      <w:numFmt w:val="bullet"/>
      <w:lvlText w:val=""/>
      <w:lvlJc w:val="left"/>
      <w:pPr>
        <w:ind w:left="2160" w:hanging="360"/>
      </w:pPr>
      <w:rPr>
        <w:rFonts w:ascii="Symbol" w:hAnsi="Symbol"/>
      </w:rPr>
    </w:lvl>
    <w:lvl w:ilvl="3" w:tplc="1A9299B0">
      <w:start w:val="1"/>
      <w:numFmt w:val="bullet"/>
      <w:lvlText w:val=""/>
      <w:lvlJc w:val="left"/>
      <w:pPr>
        <w:ind w:left="2160" w:hanging="360"/>
      </w:pPr>
      <w:rPr>
        <w:rFonts w:ascii="Symbol" w:hAnsi="Symbol"/>
      </w:rPr>
    </w:lvl>
    <w:lvl w:ilvl="4" w:tplc="75CC7156">
      <w:start w:val="1"/>
      <w:numFmt w:val="bullet"/>
      <w:lvlText w:val=""/>
      <w:lvlJc w:val="left"/>
      <w:pPr>
        <w:ind w:left="2160" w:hanging="360"/>
      </w:pPr>
      <w:rPr>
        <w:rFonts w:ascii="Symbol" w:hAnsi="Symbol"/>
      </w:rPr>
    </w:lvl>
    <w:lvl w:ilvl="5" w:tplc="4F76E2D4">
      <w:start w:val="1"/>
      <w:numFmt w:val="bullet"/>
      <w:lvlText w:val=""/>
      <w:lvlJc w:val="left"/>
      <w:pPr>
        <w:ind w:left="2160" w:hanging="360"/>
      </w:pPr>
      <w:rPr>
        <w:rFonts w:ascii="Symbol" w:hAnsi="Symbol"/>
      </w:rPr>
    </w:lvl>
    <w:lvl w:ilvl="6" w:tplc="92F66D9E">
      <w:start w:val="1"/>
      <w:numFmt w:val="bullet"/>
      <w:lvlText w:val=""/>
      <w:lvlJc w:val="left"/>
      <w:pPr>
        <w:ind w:left="2160" w:hanging="360"/>
      </w:pPr>
      <w:rPr>
        <w:rFonts w:ascii="Symbol" w:hAnsi="Symbol"/>
      </w:rPr>
    </w:lvl>
    <w:lvl w:ilvl="7" w:tplc="BDE0EF86">
      <w:start w:val="1"/>
      <w:numFmt w:val="bullet"/>
      <w:lvlText w:val=""/>
      <w:lvlJc w:val="left"/>
      <w:pPr>
        <w:ind w:left="2160" w:hanging="360"/>
      </w:pPr>
      <w:rPr>
        <w:rFonts w:ascii="Symbol" w:hAnsi="Symbol"/>
      </w:rPr>
    </w:lvl>
    <w:lvl w:ilvl="8" w:tplc="A41C3260">
      <w:start w:val="1"/>
      <w:numFmt w:val="bullet"/>
      <w:lvlText w:val=""/>
      <w:lvlJc w:val="left"/>
      <w:pPr>
        <w:ind w:left="2160" w:hanging="360"/>
      </w:pPr>
      <w:rPr>
        <w:rFonts w:ascii="Symbol" w:hAnsi="Symbol"/>
      </w:rPr>
    </w:lvl>
  </w:abstractNum>
  <w:abstractNum w:abstractNumId="21" w15:restartNumberingAfterBreak="0">
    <w:nsid w:val="35D4449B"/>
    <w:multiLevelType w:val="hybridMultilevel"/>
    <w:tmpl w:val="233E4726"/>
    <w:lvl w:ilvl="0" w:tplc="D04C9B94">
      <w:start w:val="1"/>
      <w:numFmt w:val="decimal"/>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84E4535"/>
    <w:multiLevelType w:val="hybridMultilevel"/>
    <w:tmpl w:val="D6A2A3D8"/>
    <w:lvl w:ilvl="0" w:tplc="FC74B972">
      <w:start w:val="201"/>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BDB72A9"/>
    <w:multiLevelType w:val="hybridMultilevel"/>
    <w:tmpl w:val="41FAA046"/>
    <w:lvl w:ilvl="0" w:tplc="307A1C20">
      <w:start w:val="1"/>
      <w:numFmt w:val="bullet"/>
      <w:lvlText w:val=""/>
      <w:lvlJc w:val="left"/>
      <w:pPr>
        <w:ind w:left="2160" w:hanging="360"/>
      </w:pPr>
      <w:rPr>
        <w:rFonts w:ascii="Symbol" w:hAnsi="Symbol"/>
      </w:rPr>
    </w:lvl>
    <w:lvl w:ilvl="1" w:tplc="576AF500">
      <w:start w:val="1"/>
      <w:numFmt w:val="bullet"/>
      <w:lvlText w:val=""/>
      <w:lvlJc w:val="left"/>
      <w:pPr>
        <w:ind w:left="2160" w:hanging="360"/>
      </w:pPr>
      <w:rPr>
        <w:rFonts w:ascii="Symbol" w:hAnsi="Symbol"/>
      </w:rPr>
    </w:lvl>
    <w:lvl w:ilvl="2" w:tplc="8BEEB5C4">
      <w:start w:val="1"/>
      <w:numFmt w:val="bullet"/>
      <w:lvlText w:val=""/>
      <w:lvlJc w:val="left"/>
      <w:pPr>
        <w:ind w:left="2160" w:hanging="360"/>
      </w:pPr>
      <w:rPr>
        <w:rFonts w:ascii="Symbol" w:hAnsi="Symbol"/>
      </w:rPr>
    </w:lvl>
    <w:lvl w:ilvl="3" w:tplc="C4EE60A8">
      <w:start w:val="1"/>
      <w:numFmt w:val="bullet"/>
      <w:lvlText w:val=""/>
      <w:lvlJc w:val="left"/>
      <w:pPr>
        <w:ind w:left="2160" w:hanging="360"/>
      </w:pPr>
      <w:rPr>
        <w:rFonts w:ascii="Symbol" w:hAnsi="Symbol"/>
      </w:rPr>
    </w:lvl>
    <w:lvl w:ilvl="4" w:tplc="8AA8D668">
      <w:start w:val="1"/>
      <w:numFmt w:val="bullet"/>
      <w:lvlText w:val=""/>
      <w:lvlJc w:val="left"/>
      <w:pPr>
        <w:ind w:left="2160" w:hanging="360"/>
      </w:pPr>
      <w:rPr>
        <w:rFonts w:ascii="Symbol" w:hAnsi="Symbol"/>
      </w:rPr>
    </w:lvl>
    <w:lvl w:ilvl="5" w:tplc="E3D276BC">
      <w:start w:val="1"/>
      <w:numFmt w:val="bullet"/>
      <w:lvlText w:val=""/>
      <w:lvlJc w:val="left"/>
      <w:pPr>
        <w:ind w:left="2160" w:hanging="360"/>
      </w:pPr>
      <w:rPr>
        <w:rFonts w:ascii="Symbol" w:hAnsi="Symbol"/>
      </w:rPr>
    </w:lvl>
    <w:lvl w:ilvl="6" w:tplc="79F88F18">
      <w:start w:val="1"/>
      <w:numFmt w:val="bullet"/>
      <w:lvlText w:val=""/>
      <w:lvlJc w:val="left"/>
      <w:pPr>
        <w:ind w:left="2160" w:hanging="360"/>
      </w:pPr>
      <w:rPr>
        <w:rFonts w:ascii="Symbol" w:hAnsi="Symbol"/>
      </w:rPr>
    </w:lvl>
    <w:lvl w:ilvl="7" w:tplc="3120EC14">
      <w:start w:val="1"/>
      <w:numFmt w:val="bullet"/>
      <w:lvlText w:val=""/>
      <w:lvlJc w:val="left"/>
      <w:pPr>
        <w:ind w:left="2160" w:hanging="360"/>
      </w:pPr>
      <w:rPr>
        <w:rFonts w:ascii="Symbol" w:hAnsi="Symbol"/>
      </w:rPr>
    </w:lvl>
    <w:lvl w:ilvl="8" w:tplc="60645976">
      <w:start w:val="1"/>
      <w:numFmt w:val="bullet"/>
      <w:lvlText w:val=""/>
      <w:lvlJc w:val="left"/>
      <w:pPr>
        <w:ind w:left="2160" w:hanging="360"/>
      </w:pPr>
      <w:rPr>
        <w:rFonts w:ascii="Symbol" w:hAnsi="Symbol"/>
      </w:rPr>
    </w:lvl>
  </w:abstractNum>
  <w:abstractNum w:abstractNumId="24" w15:restartNumberingAfterBreak="0">
    <w:nsid w:val="3CF841F8"/>
    <w:multiLevelType w:val="multilevel"/>
    <w:tmpl w:val="EE7A3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4C05C7"/>
    <w:multiLevelType w:val="hybridMultilevel"/>
    <w:tmpl w:val="4C9A3C14"/>
    <w:lvl w:ilvl="0" w:tplc="59EC328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FC77A7F"/>
    <w:multiLevelType w:val="hybridMultilevel"/>
    <w:tmpl w:val="0BDAE704"/>
    <w:lvl w:ilvl="0" w:tplc="18090017">
      <w:start w:val="1"/>
      <w:numFmt w:val="lowerLetter"/>
      <w:lvlText w:val="%1)"/>
      <w:lvlJc w:val="left"/>
      <w:pPr>
        <w:ind w:left="720" w:hanging="360"/>
      </w:pPr>
    </w:lvl>
    <w:lvl w:ilvl="1" w:tplc="335A7FF2">
      <w:start w:val="4"/>
      <w:numFmt w:val="decimal"/>
      <w:lvlText w:val="%2"/>
      <w:lvlJc w:val="left"/>
      <w:pPr>
        <w:ind w:left="1440" w:hanging="360"/>
      </w:pPr>
      <w:rPr>
        <w:rFonts w:hint="default"/>
        <w:b w:val="0"/>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903957"/>
    <w:multiLevelType w:val="hybridMultilevel"/>
    <w:tmpl w:val="1DB63D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3C47240"/>
    <w:multiLevelType w:val="hybridMultilevel"/>
    <w:tmpl w:val="B6905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C8A038A"/>
    <w:multiLevelType w:val="hybridMultilevel"/>
    <w:tmpl w:val="F24844D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E165490"/>
    <w:multiLevelType w:val="hybridMultilevel"/>
    <w:tmpl w:val="E65290C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FD6182A"/>
    <w:multiLevelType w:val="hybridMultilevel"/>
    <w:tmpl w:val="60D65E48"/>
    <w:lvl w:ilvl="0" w:tplc="EDE62B6C">
      <w:start w:val="1"/>
      <w:numFmt w:val="lowerLetter"/>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023184B"/>
    <w:multiLevelType w:val="hybridMultilevel"/>
    <w:tmpl w:val="6C7665B8"/>
    <w:lvl w:ilvl="0" w:tplc="18090001">
      <w:start w:val="1"/>
      <w:numFmt w:val="bullet"/>
      <w:lvlText w:val=""/>
      <w:lvlJc w:val="left"/>
      <w:pPr>
        <w:ind w:left="936" w:hanging="360"/>
      </w:pPr>
      <w:rPr>
        <w:rFonts w:ascii="Symbol" w:hAnsi="Symbol" w:cs="Symbol" w:hint="default"/>
      </w:rPr>
    </w:lvl>
    <w:lvl w:ilvl="1" w:tplc="18090003" w:tentative="1">
      <w:start w:val="1"/>
      <w:numFmt w:val="bullet"/>
      <w:lvlText w:val="o"/>
      <w:lvlJc w:val="left"/>
      <w:pPr>
        <w:ind w:left="1656" w:hanging="360"/>
      </w:pPr>
      <w:rPr>
        <w:rFonts w:ascii="Courier New" w:hAnsi="Courier New" w:cs="Courier New" w:hint="default"/>
      </w:rPr>
    </w:lvl>
    <w:lvl w:ilvl="2" w:tplc="18090005" w:tentative="1">
      <w:start w:val="1"/>
      <w:numFmt w:val="bullet"/>
      <w:lvlText w:val=""/>
      <w:lvlJc w:val="left"/>
      <w:pPr>
        <w:ind w:left="2376" w:hanging="360"/>
      </w:pPr>
      <w:rPr>
        <w:rFonts w:ascii="Wingdings" w:hAnsi="Wingdings" w:cs="Wingdings" w:hint="default"/>
      </w:rPr>
    </w:lvl>
    <w:lvl w:ilvl="3" w:tplc="18090001" w:tentative="1">
      <w:start w:val="1"/>
      <w:numFmt w:val="bullet"/>
      <w:lvlText w:val=""/>
      <w:lvlJc w:val="left"/>
      <w:pPr>
        <w:ind w:left="3096" w:hanging="360"/>
      </w:pPr>
      <w:rPr>
        <w:rFonts w:ascii="Symbol" w:hAnsi="Symbol" w:cs="Symbol" w:hint="default"/>
      </w:rPr>
    </w:lvl>
    <w:lvl w:ilvl="4" w:tplc="18090003" w:tentative="1">
      <w:start w:val="1"/>
      <w:numFmt w:val="bullet"/>
      <w:lvlText w:val="o"/>
      <w:lvlJc w:val="left"/>
      <w:pPr>
        <w:ind w:left="3816" w:hanging="360"/>
      </w:pPr>
      <w:rPr>
        <w:rFonts w:ascii="Courier New" w:hAnsi="Courier New" w:cs="Courier New" w:hint="default"/>
      </w:rPr>
    </w:lvl>
    <w:lvl w:ilvl="5" w:tplc="18090005" w:tentative="1">
      <w:start w:val="1"/>
      <w:numFmt w:val="bullet"/>
      <w:lvlText w:val=""/>
      <w:lvlJc w:val="left"/>
      <w:pPr>
        <w:ind w:left="4536" w:hanging="360"/>
      </w:pPr>
      <w:rPr>
        <w:rFonts w:ascii="Wingdings" w:hAnsi="Wingdings" w:cs="Wingdings" w:hint="default"/>
      </w:rPr>
    </w:lvl>
    <w:lvl w:ilvl="6" w:tplc="18090001" w:tentative="1">
      <w:start w:val="1"/>
      <w:numFmt w:val="bullet"/>
      <w:lvlText w:val=""/>
      <w:lvlJc w:val="left"/>
      <w:pPr>
        <w:ind w:left="5256" w:hanging="360"/>
      </w:pPr>
      <w:rPr>
        <w:rFonts w:ascii="Symbol" w:hAnsi="Symbol" w:cs="Symbol" w:hint="default"/>
      </w:rPr>
    </w:lvl>
    <w:lvl w:ilvl="7" w:tplc="18090003" w:tentative="1">
      <w:start w:val="1"/>
      <w:numFmt w:val="bullet"/>
      <w:lvlText w:val="o"/>
      <w:lvlJc w:val="left"/>
      <w:pPr>
        <w:ind w:left="5976" w:hanging="360"/>
      </w:pPr>
      <w:rPr>
        <w:rFonts w:ascii="Courier New" w:hAnsi="Courier New" w:cs="Courier New" w:hint="default"/>
      </w:rPr>
    </w:lvl>
    <w:lvl w:ilvl="8" w:tplc="18090005" w:tentative="1">
      <w:start w:val="1"/>
      <w:numFmt w:val="bullet"/>
      <w:lvlText w:val=""/>
      <w:lvlJc w:val="left"/>
      <w:pPr>
        <w:ind w:left="6696" w:hanging="360"/>
      </w:pPr>
      <w:rPr>
        <w:rFonts w:ascii="Wingdings" w:hAnsi="Wingdings" w:cs="Wingdings" w:hint="default"/>
      </w:rPr>
    </w:lvl>
  </w:abstractNum>
  <w:abstractNum w:abstractNumId="33" w15:restartNumberingAfterBreak="0">
    <w:nsid w:val="53854B45"/>
    <w:multiLevelType w:val="hybridMultilevel"/>
    <w:tmpl w:val="18EA09A6"/>
    <w:lvl w:ilvl="0" w:tplc="EDE62B6C">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5D8039E"/>
    <w:multiLevelType w:val="hybridMultilevel"/>
    <w:tmpl w:val="F1A618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C127794"/>
    <w:multiLevelType w:val="hybridMultilevel"/>
    <w:tmpl w:val="892616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EB63E16"/>
    <w:multiLevelType w:val="hybridMultilevel"/>
    <w:tmpl w:val="05805B6C"/>
    <w:lvl w:ilvl="0" w:tplc="CD04B7C2">
      <w:start w:val="1"/>
      <w:numFmt w:val="upperRoman"/>
      <w:lvlText w:val="%1."/>
      <w:lvlJc w:val="right"/>
      <w:pPr>
        <w:ind w:left="720" w:hanging="360"/>
      </w:pPr>
    </w:lvl>
    <w:lvl w:ilvl="1" w:tplc="0ACA65DE">
      <w:start w:val="1"/>
      <w:numFmt w:val="upperRoman"/>
      <w:lvlText w:val="%2."/>
      <w:lvlJc w:val="right"/>
      <w:pPr>
        <w:ind w:left="720" w:hanging="360"/>
      </w:pPr>
    </w:lvl>
    <w:lvl w:ilvl="2" w:tplc="71BA7E1E">
      <w:start w:val="1"/>
      <w:numFmt w:val="upperRoman"/>
      <w:lvlText w:val="%3."/>
      <w:lvlJc w:val="right"/>
      <w:pPr>
        <w:ind w:left="720" w:hanging="360"/>
      </w:pPr>
    </w:lvl>
    <w:lvl w:ilvl="3" w:tplc="C3287BFA">
      <w:start w:val="1"/>
      <w:numFmt w:val="upperRoman"/>
      <w:lvlText w:val="%4."/>
      <w:lvlJc w:val="right"/>
      <w:pPr>
        <w:ind w:left="720" w:hanging="360"/>
      </w:pPr>
    </w:lvl>
    <w:lvl w:ilvl="4" w:tplc="8F285950">
      <w:start w:val="1"/>
      <w:numFmt w:val="upperRoman"/>
      <w:lvlText w:val="%5."/>
      <w:lvlJc w:val="right"/>
      <w:pPr>
        <w:ind w:left="720" w:hanging="360"/>
      </w:pPr>
    </w:lvl>
    <w:lvl w:ilvl="5" w:tplc="D82C8FA2">
      <w:start w:val="1"/>
      <w:numFmt w:val="upperRoman"/>
      <w:lvlText w:val="%6."/>
      <w:lvlJc w:val="right"/>
      <w:pPr>
        <w:ind w:left="720" w:hanging="360"/>
      </w:pPr>
    </w:lvl>
    <w:lvl w:ilvl="6" w:tplc="DC868F10">
      <w:start w:val="1"/>
      <w:numFmt w:val="upperRoman"/>
      <w:lvlText w:val="%7."/>
      <w:lvlJc w:val="right"/>
      <w:pPr>
        <w:ind w:left="720" w:hanging="360"/>
      </w:pPr>
    </w:lvl>
    <w:lvl w:ilvl="7" w:tplc="FFAC358C">
      <w:start w:val="1"/>
      <w:numFmt w:val="upperRoman"/>
      <w:lvlText w:val="%8."/>
      <w:lvlJc w:val="right"/>
      <w:pPr>
        <w:ind w:left="720" w:hanging="360"/>
      </w:pPr>
    </w:lvl>
    <w:lvl w:ilvl="8" w:tplc="9466B4F8">
      <w:start w:val="1"/>
      <w:numFmt w:val="upperRoman"/>
      <w:lvlText w:val="%9."/>
      <w:lvlJc w:val="right"/>
      <w:pPr>
        <w:ind w:left="720" w:hanging="360"/>
      </w:pPr>
    </w:lvl>
  </w:abstractNum>
  <w:abstractNum w:abstractNumId="37" w15:restartNumberingAfterBreak="0">
    <w:nsid w:val="5F644854"/>
    <w:multiLevelType w:val="hybridMultilevel"/>
    <w:tmpl w:val="501EECE2"/>
    <w:lvl w:ilvl="0" w:tplc="7766E90E">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1EF6B7B"/>
    <w:multiLevelType w:val="hybridMultilevel"/>
    <w:tmpl w:val="1E285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2801E83"/>
    <w:multiLevelType w:val="hybridMultilevel"/>
    <w:tmpl w:val="FF60A2D0"/>
    <w:lvl w:ilvl="0" w:tplc="1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A1124C"/>
    <w:multiLevelType w:val="hybridMultilevel"/>
    <w:tmpl w:val="9410D334"/>
    <w:lvl w:ilvl="0" w:tplc="3932BA66">
      <w:start w:val="1"/>
      <w:numFmt w:val="decimal"/>
      <w:pStyle w:val="TOCHeading"/>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1" w15:restartNumberingAfterBreak="0">
    <w:nsid w:val="706360B7"/>
    <w:multiLevelType w:val="hybridMultilevel"/>
    <w:tmpl w:val="F8265A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0B35188"/>
    <w:multiLevelType w:val="hybridMultilevel"/>
    <w:tmpl w:val="FEDABE30"/>
    <w:lvl w:ilvl="0" w:tplc="CA329EDA">
      <w:start w:val="1"/>
      <w:numFmt w:val="lowerLetter"/>
      <w:lvlText w:val="%1)"/>
      <w:lvlJc w:val="left"/>
      <w:pPr>
        <w:ind w:left="720" w:hanging="360"/>
      </w:pPr>
      <w:rPr>
        <w:rFonts w:ascii="Aptos" w:eastAsiaTheme="minorHAnsi" w:hAnsi="Aptos"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5A80DFA"/>
    <w:multiLevelType w:val="hybridMultilevel"/>
    <w:tmpl w:val="0E008B4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8535EA8"/>
    <w:multiLevelType w:val="multilevel"/>
    <w:tmpl w:val="0D60989C"/>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99938B5"/>
    <w:multiLevelType w:val="hybridMultilevel"/>
    <w:tmpl w:val="787C94C6"/>
    <w:lvl w:ilvl="0" w:tplc="FD5688B6">
      <w:start w:val="1"/>
      <w:numFmt w:val="bullet"/>
      <w:lvlText w:val=""/>
      <w:lvlJc w:val="left"/>
      <w:pPr>
        <w:ind w:left="2160" w:hanging="360"/>
      </w:pPr>
      <w:rPr>
        <w:rFonts w:ascii="Symbol" w:hAnsi="Symbol"/>
      </w:rPr>
    </w:lvl>
    <w:lvl w:ilvl="1" w:tplc="4B34A202">
      <w:start w:val="1"/>
      <w:numFmt w:val="bullet"/>
      <w:lvlText w:val=""/>
      <w:lvlJc w:val="left"/>
      <w:pPr>
        <w:ind w:left="2160" w:hanging="360"/>
      </w:pPr>
      <w:rPr>
        <w:rFonts w:ascii="Symbol" w:hAnsi="Symbol"/>
      </w:rPr>
    </w:lvl>
    <w:lvl w:ilvl="2" w:tplc="9D16D45C">
      <w:start w:val="1"/>
      <w:numFmt w:val="bullet"/>
      <w:lvlText w:val=""/>
      <w:lvlJc w:val="left"/>
      <w:pPr>
        <w:ind w:left="2160" w:hanging="360"/>
      </w:pPr>
      <w:rPr>
        <w:rFonts w:ascii="Symbol" w:hAnsi="Symbol"/>
      </w:rPr>
    </w:lvl>
    <w:lvl w:ilvl="3" w:tplc="48D0B37A">
      <w:start w:val="1"/>
      <w:numFmt w:val="bullet"/>
      <w:lvlText w:val=""/>
      <w:lvlJc w:val="left"/>
      <w:pPr>
        <w:ind w:left="2160" w:hanging="360"/>
      </w:pPr>
      <w:rPr>
        <w:rFonts w:ascii="Symbol" w:hAnsi="Symbol"/>
      </w:rPr>
    </w:lvl>
    <w:lvl w:ilvl="4" w:tplc="C44E7DE2">
      <w:start w:val="1"/>
      <w:numFmt w:val="bullet"/>
      <w:lvlText w:val=""/>
      <w:lvlJc w:val="left"/>
      <w:pPr>
        <w:ind w:left="2160" w:hanging="360"/>
      </w:pPr>
      <w:rPr>
        <w:rFonts w:ascii="Symbol" w:hAnsi="Symbol"/>
      </w:rPr>
    </w:lvl>
    <w:lvl w:ilvl="5" w:tplc="AA6C62E2">
      <w:start w:val="1"/>
      <w:numFmt w:val="bullet"/>
      <w:lvlText w:val=""/>
      <w:lvlJc w:val="left"/>
      <w:pPr>
        <w:ind w:left="2160" w:hanging="360"/>
      </w:pPr>
      <w:rPr>
        <w:rFonts w:ascii="Symbol" w:hAnsi="Symbol"/>
      </w:rPr>
    </w:lvl>
    <w:lvl w:ilvl="6" w:tplc="E4DAFFDE">
      <w:start w:val="1"/>
      <w:numFmt w:val="bullet"/>
      <w:lvlText w:val=""/>
      <w:lvlJc w:val="left"/>
      <w:pPr>
        <w:ind w:left="2160" w:hanging="360"/>
      </w:pPr>
      <w:rPr>
        <w:rFonts w:ascii="Symbol" w:hAnsi="Symbol"/>
      </w:rPr>
    </w:lvl>
    <w:lvl w:ilvl="7" w:tplc="AB869D6E">
      <w:start w:val="1"/>
      <w:numFmt w:val="bullet"/>
      <w:lvlText w:val=""/>
      <w:lvlJc w:val="left"/>
      <w:pPr>
        <w:ind w:left="2160" w:hanging="360"/>
      </w:pPr>
      <w:rPr>
        <w:rFonts w:ascii="Symbol" w:hAnsi="Symbol"/>
      </w:rPr>
    </w:lvl>
    <w:lvl w:ilvl="8" w:tplc="F9861836">
      <w:start w:val="1"/>
      <w:numFmt w:val="bullet"/>
      <w:lvlText w:val=""/>
      <w:lvlJc w:val="left"/>
      <w:pPr>
        <w:ind w:left="2160" w:hanging="360"/>
      </w:pPr>
      <w:rPr>
        <w:rFonts w:ascii="Symbol" w:hAnsi="Symbol"/>
      </w:rPr>
    </w:lvl>
  </w:abstractNum>
  <w:abstractNum w:abstractNumId="46" w15:restartNumberingAfterBreak="0">
    <w:nsid w:val="7A0F544C"/>
    <w:multiLevelType w:val="hybridMultilevel"/>
    <w:tmpl w:val="1C10F29A"/>
    <w:lvl w:ilvl="0" w:tplc="31BAF7E2">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7" w15:restartNumberingAfterBreak="0">
    <w:nsid w:val="7C8C542E"/>
    <w:multiLevelType w:val="hybridMultilevel"/>
    <w:tmpl w:val="3870B3B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79718194">
    <w:abstractNumId w:val="40"/>
  </w:num>
  <w:num w:numId="2" w16cid:durableId="2138522147">
    <w:abstractNumId w:val="13"/>
  </w:num>
  <w:num w:numId="3" w16cid:durableId="424157847">
    <w:abstractNumId w:val="25"/>
  </w:num>
  <w:num w:numId="4" w16cid:durableId="987512219">
    <w:abstractNumId w:val="10"/>
  </w:num>
  <w:num w:numId="5" w16cid:durableId="619188524">
    <w:abstractNumId w:val="9"/>
  </w:num>
  <w:num w:numId="6" w16cid:durableId="322438604">
    <w:abstractNumId w:val="46"/>
  </w:num>
  <w:num w:numId="7" w16cid:durableId="80689744">
    <w:abstractNumId w:val="28"/>
  </w:num>
  <w:num w:numId="8" w16cid:durableId="901258440">
    <w:abstractNumId w:val="7"/>
  </w:num>
  <w:num w:numId="9" w16cid:durableId="2062485623">
    <w:abstractNumId w:val="47"/>
  </w:num>
  <w:num w:numId="10" w16cid:durableId="1002271501">
    <w:abstractNumId w:val="16"/>
  </w:num>
  <w:num w:numId="11" w16cid:durableId="900016475">
    <w:abstractNumId w:val="34"/>
  </w:num>
  <w:num w:numId="12" w16cid:durableId="1398091129">
    <w:abstractNumId w:val="27"/>
  </w:num>
  <w:num w:numId="13" w16cid:durableId="1723402947">
    <w:abstractNumId w:val="8"/>
  </w:num>
  <w:num w:numId="14" w16cid:durableId="970942568">
    <w:abstractNumId w:val="26"/>
  </w:num>
  <w:num w:numId="15" w16cid:durableId="790437552">
    <w:abstractNumId w:val="39"/>
  </w:num>
  <w:num w:numId="16" w16cid:durableId="2000500822">
    <w:abstractNumId w:val="0"/>
  </w:num>
  <w:num w:numId="17" w16cid:durableId="1298874244">
    <w:abstractNumId w:val="38"/>
  </w:num>
  <w:num w:numId="18" w16cid:durableId="2042589223">
    <w:abstractNumId w:val="35"/>
  </w:num>
  <w:num w:numId="19" w16cid:durableId="1659260486">
    <w:abstractNumId w:val="14"/>
  </w:num>
  <w:num w:numId="20" w16cid:durableId="578056265">
    <w:abstractNumId w:val="22"/>
  </w:num>
  <w:num w:numId="21" w16cid:durableId="1490513084">
    <w:abstractNumId w:val="11"/>
  </w:num>
  <w:num w:numId="22" w16cid:durableId="1216164793">
    <w:abstractNumId w:val="43"/>
  </w:num>
  <w:num w:numId="23" w16cid:durableId="1558591094">
    <w:abstractNumId w:val="1"/>
  </w:num>
  <w:num w:numId="24" w16cid:durableId="144981172">
    <w:abstractNumId w:val="44"/>
  </w:num>
  <w:num w:numId="25" w16cid:durableId="1885752643">
    <w:abstractNumId w:val="19"/>
  </w:num>
  <w:num w:numId="26" w16cid:durableId="108932674">
    <w:abstractNumId w:val="41"/>
  </w:num>
  <w:num w:numId="27" w16cid:durableId="1115751999">
    <w:abstractNumId w:val="6"/>
  </w:num>
  <w:num w:numId="28" w16cid:durableId="967011054">
    <w:abstractNumId w:val="30"/>
  </w:num>
  <w:num w:numId="29" w16cid:durableId="861357789">
    <w:abstractNumId w:val="17"/>
  </w:num>
  <w:num w:numId="30" w16cid:durableId="2131821506">
    <w:abstractNumId w:val="42"/>
  </w:num>
  <w:num w:numId="31" w16cid:durableId="2076396425">
    <w:abstractNumId w:val="21"/>
  </w:num>
  <w:num w:numId="32" w16cid:durableId="299582284">
    <w:abstractNumId w:val="32"/>
  </w:num>
  <w:num w:numId="33" w16cid:durableId="8262660">
    <w:abstractNumId w:val="29"/>
  </w:num>
  <w:num w:numId="34" w16cid:durableId="2049530513">
    <w:abstractNumId w:val="5"/>
  </w:num>
  <w:num w:numId="35" w16cid:durableId="766580084">
    <w:abstractNumId w:val="15"/>
  </w:num>
  <w:num w:numId="36" w16cid:durableId="188491948">
    <w:abstractNumId w:val="18"/>
  </w:num>
  <w:num w:numId="37" w16cid:durableId="1741823385">
    <w:abstractNumId w:val="13"/>
  </w:num>
  <w:num w:numId="38" w16cid:durableId="881095084">
    <w:abstractNumId w:val="24"/>
  </w:num>
  <w:num w:numId="39" w16cid:durableId="55128995">
    <w:abstractNumId w:val="36"/>
  </w:num>
  <w:num w:numId="40" w16cid:durableId="1134912421">
    <w:abstractNumId w:val="12"/>
  </w:num>
  <w:num w:numId="41" w16cid:durableId="63073113">
    <w:abstractNumId w:val="3"/>
  </w:num>
  <w:num w:numId="42" w16cid:durableId="849026790">
    <w:abstractNumId w:val="2"/>
  </w:num>
  <w:num w:numId="43" w16cid:durableId="1508592387">
    <w:abstractNumId w:val="33"/>
  </w:num>
  <w:num w:numId="44" w16cid:durableId="1251619317">
    <w:abstractNumId w:val="31"/>
  </w:num>
  <w:num w:numId="45" w16cid:durableId="1964001642">
    <w:abstractNumId w:val="37"/>
  </w:num>
  <w:num w:numId="46" w16cid:durableId="740954006">
    <w:abstractNumId w:val="23"/>
  </w:num>
  <w:num w:numId="47" w16cid:durableId="315690535">
    <w:abstractNumId w:val="45"/>
  </w:num>
  <w:num w:numId="48" w16cid:durableId="78715853">
    <w:abstractNumId w:val="4"/>
  </w:num>
  <w:num w:numId="49" w16cid:durableId="196202950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035FD"/>
    <w:rsid w:val="000106F0"/>
    <w:rsid w:val="000304FB"/>
    <w:rsid w:val="000320D4"/>
    <w:rsid w:val="00037A52"/>
    <w:rsid w:val="00037CDC"/>
    <w:rsid w:val="000420A3"/>
    <w:rsid w:val="000430B5"/>
    <w:rsid w:val="00044277"/>
    <w:rsid w:val="000577A1"/>
    <w:rsid w:val="0006383D"/>
    <w:rsid w:val="00070C92"/>
    <w:rsid w:val="00084638"/>
    <w:rsid w:val="00091735"/>
    <w:rsid w:val="00092142"/>
    <w:rsid w:val="0009491A"/>
    <w:rsid w:val="00097F36"/>
    <w:rsid w:val="000A0A1F"/>
    <w:rsid w:val="000A1036"/>
    <w:rsid w:val="000A12CF"/>
    <w:rsid w:val="000A255E"/>
    <w:rsid w:val="000A2F1E"/>
    <w:rsid w:val="000A6C71"/>
    <w:rsid w:val="000B276B"/>
    <w:rsid w:val="000B7B88"/>
    <w:rsid w:val="000C0CCA"/>
    <w:rsid w:val="000C118F"/>
    <w:rsid w:val="000C5E39"/>
    <w:rsid w:val="000C6BD6"/>
    <w:rsid w:val="000D230F"/>
    <w:rsid w:val="000D67DD"/>
    <w:rsid w:val="000F55CE"/>
    <w:rsid w:val="00101E27"/>
    <w:rsid w:val="00101E63"/>
    <w:rsid w:val="00103B34"/>
    <w:rsid w:val="00104E25"/>
    <w:rsid w:val="00110CC8"/>
    <w:rsid w:val="001126F2"/>
    <w:rsid w:val="00124A2F"/>
    <w:rsid w:val="001253BA"/>
    <w:rsid w:val="00135194"/>
    <w:rsid w:val="001358A9"/>
    <w:rsid w:val="00137018"/>
    <w:rsid w:val="0014023F"/>
    <w:rsid w:val="001437D2"/>
    <w:rsid w:val="0014481B"/>
    <w:rsid w:val="0016127C"/>
    <w:rsid w:val="00162833"/>
    <w:rsid w:val="0016381F"/>
    <w:rsid w:val="00163B6D"/>
    <w:rsid w:val="00164733"/>
    <w:rsid w:val="00176FB4"/>
    <w:rsid w:val="00177226"/>
    <w:rsid w:val="00177DB2"/>
    <w:rsid w:val="00182D8B"/>
    <w:rsid w:val="0018734A"/>
    <w:rsid w:val="00187F53"/>
    <w:rsid w:val="00196396"/>
    <w:rsid w:val="001A05A0"/>
    <w:rsid w:val="001A4CB2"/>
    <w:rsid w:val="001A4FD7"/>
    <w:rsid w:val="001B07C6"/>
    <w:rsid w:val="001D35E3"/>
    <w:rsid w:val="001D6E35"/>
    <w:rsid w:val="001E1AF4"/>
    <w:rsid w:val="001E331B"/>
    <w:rsid w:val="001E4EBA"/>
    <w:rsid w:val="001E57A8"/>
    <w:rsid w:val="001F4A77"/>
    <w:rsid w:val="00201043"/>
    <w:rsid w:val="00205F30"/>
    <w:rsid w:val="00206229"/>
    <w:rsid w:val="00207548"/>
    <w:rsid w:val="00224E94"/>
    <w:rsid w:val="002261F9"/>
    <w:rsid w:val="002276C7"/>
    <w:rsid w:val="00241ACB"/>
    <w:rsid w:val="002457D2"/>
    <w:rsid w:val="00246725"/>
    <w:rsid w:val="002500D0"/>
    <w:rsid w:val="0025136A"/>
    <w:rsid w:val="002602E8"/>
    <w:rsid w:val="00271337"/>
    <w:rsid w:val="00276F64"/>
    <w:rsid w:val="0028534F"/>
    <w:rsid w:val="00285D42"/>
    <w:rsid w:val="00296FDD"/>
    <w:rsid w:val="002A3106"/>
    <w:rsid w:val="002A48F7"/>
    <w:rsid w:val="002B00E9"/>
    <w:rsid w:val="002B10C7"/>
    <w:rsid w:val="002B14EE"/>
    <w:rsid w:val="002B4422"/>
    <w:rsid w:val="002B72C1"/>
    <w:rsid w:val="002C01F0"/>
    <w:rsid w:val="002C67DC"/>
    <w:rsid w:val="002D03CB"/>
    <w:rsid w:val="002D1A77"/>
    <w:rsid w:val="002D6955"/>
    <w:rsid w:val="002E069E"/>
    <w:rsid w:val="002F0716"/>
    <w:rsid w:val="002F6DC4"/>
    <w:rsid w:val="0030224D"/>
    <w:rsid w:val="00303675"/>
    <w:rsid w:val="00304ADD"/>
    <w:rsid w:val="00310A70"/>
    <w:rsid w:val="00320CDA"/>
    <w:rsid w:val="0032662A"/>
    <w:rsid w:val="00332B91"/>
    <w:rsid w:val="00341FEC"/>
    <w:rsid w:val="003436F0"/>
    <w:rsid w:val="00343751"/>
    <w:rsid w:val="003438E0"/>
    <w:rsid w:val="00350A9E"/>
    <w:rsid w:val="003510B9"/>
    <w:rsid w:val="003533CA"/>
    <w:rsid w:val="00356A04"/>
    <w:rsid w:val="003577BF"/>
    <w:rsid w:val="003600BA"/>
    <w:rsid w:val="00361676"/>
    <w:rsid w:val="003665BF"/>
    <w:rsid w:val="00370F6E"/>
    <w:rsid w:val="0037116D"/>
    <w:rsid w:val="003818FE"/>
    <w:rsid w:val="00393996"/>
    <w:rsid w:val="00397A5F"/>
    <w:rsid w:val="00397E8E"/>
    <w:rsid w:val="003A0D9F"/>
    <w:rsid w:val="003A0FA8"/>
    <w:rsid w:val="003B1A24"/>
    <w:rsid w:val="003B7702"/>
    <w:rsid w:val="003C02CE"/>
    <w:rsid w:val="003C1E74"/>
    <w:rsid w:val="003C2348"/>
    <w:rsid w:val="003D129D"/>
    <w:rsid w:val="003D5707"/>
    <w:rsid w:val="003E271D"/>
    <w:rsid w:val="003E2D8A"/>
    <w:rsid w:val="003E3FB3"/>
    <w:rsid w:val="003E404E"/>
    <w:rsid w:val="003E5BB9"/>
    <w:rsid w:val="003F0669"/>
    <w:rsid w:val="003F2937"/>
    <w:rsid w:val="003F4E3F"/>
    <w:rsid w:val="004002CF"/>
    <w:rsid w:val="0040110E"/>
    <w:rsid w:val="00403CF6"/>
    <w:rsid w:val="00405D0F"/>
    <w:rsid w:val="00406BC8"/>
    <w:rsid w:val="00412017"/>
    <w:rsid w:val="00413B2A"/>
    <w:rsid w:val="00414ECC"/>
    <w:rsid w:val="004300FD"/>
    <w:rsid w:val="00430F5D"/>
    <w:rsid w:val="0043284C"/>
    <w:rsid w:val="00432BD6"/>
    <w:rsid w:val="00441634"/>
    <w:rsid w:val="0044298D"/>
    <w:rsid w:val="0044421C"/>
    <w:rsid w:val="00444657"/>
    <w:rsid w:val="00445B35"/>
    <w:rsid w:val="00450348"/>
    <w:rsid w:val="00452335"/>
    <w:rsid w:val="004642D4"/>
    <w:rsid w:val="00467F40"/>
    <w:rsid w:val="00471C47"/>
    <w:rsid w:val="00473A7A"/>
    <w:rsid w:val="00474717"/>
    <w:rsid w:val="00480DC0"/>
    <w:rsid w:val="0048642D"/>
    <w:rsid w:val="00492CCA"/>
    <w:rsid w:val="00497996"/>
    <w:rsid w:val="004A5E49"/>
    <w:rsid w:val="004A68DF"/>
    <w:rsid w:val="004A7AB0"/>
    <w:rsid w:val="004B26DD"/>
    <w:rsid w:val="004B457A"/>
    <w:rsid w:val="004B5574"/>
    <w:rsid w:val="004B6868"/>
    <w:rsid w:val="004C2565"/>
    <w:rsid w:val="004C3779"/>
    <w:rsid w:val="004C70D6"/>
    <w:rsid w:val="004D1EB7"/>
    <w:rsid w:val="004D2CFE"/>
    <w:rsid w:val="004D2EB1"/>
    <w:rsid w:val="004D4948"/>
    <w:rsid w:val="004D5EEE"/>
    <w:rsid w:val="004E2132"/>
    <w:rsid w:val="004E75B2"/>
    <w:rsid w:val="004F35DC"/>
    <w:rsid w:val="004F6839"/>
    <w:rsid w:val="0050416E"/>
    <w:rsid w:val="005123CB"/>
    <w:rsid w:val="00512794"/>
    <w:rsid w:val="00517BCD"/>
    <w:rsid w:val="0052586E"/>
    <w:rsid w:val="00531009"/>
    <w:rsid w:val="00532441"/>
    <w:rsid w:val="00534834"/>
    <w:rsid w:val="005431AB"/>
    <w:rsid w:val="00546D9C"/>
    <w:rsid w:val="00547A69"/>
    <w:rsid w:val="00547A74"/>
    <w:rsid w:val="00547C10"/>
    <w:rsid w:val="0055162A"/>
    <w:rsid w:val="005520FF"/>
    <w:rsid w:val="005556E0"/>
    <w:rsid w:val="00555F9B"/>
    <w:rsid w:val="005627A6"/>
    <w:rsid w:val="00570647"/>
    <w:rsid w:val="00570A84"/>
    <w:rsid w:val="0057324D"/>
    <w:rsid w:val="0057531F"/>
    <w:rsid w:val="005844FC"/>
    <w:rsid w:val="0058716F"/>
    <w:rsid w:val="0059225C"/>
    <w:rsid w:val="00597313"/>
    <w:rsid w:val="005A3627"/>
    <w:rsid w:val="005B1E00"/>
    <w:rsid w:val="005B2398"/>
    <w:rsid w:val="005B2628"/>
    <w:rsid w:val="005B35BE"/>
    <w:rsid w:val="005C42FC"/>
    <w:rsid w:val="005C6755"/>
    <w:rsid w:val="005D144E"/>
    <w:rsid w:val="005D570E"/>
    <w:rsid w:val="005E6EB6"/>
    <w:rsid w:val="005F1978"/>
    <w:rsid w:val="005F6C1E"/>
    <w:rsid w:val="0060556D"/>
    <w:rsid w:val="00606678"/>
    <w:rsid w:val="00606ACF"/>
    <w:rsid w:val="00615847"/>
    <w:rsid w:val="006222CF"/>
    <w:rsid w:val="00624CBB"/>
    <w:rsid w:val="00627DAA"/>
    <w:rsid w:val="00630861"/>
    <w:rsid w:val="00633431"/>
    <w:rsid w:val="0063757B"/>
    <w:rsid w:val="006403A5"/>
    <w:rsid w:val="0064099A"/>
    <w:rsid w:val="006466C0"/>
    <w:rsid w:val="00646738"/>
    <w:rsid w:val="0065196B"/>
    <w:rsid w:val="006532B6"/>
    <w:rsid w:val="00653F69"/>
    <w:rsid w:val="006607DD"/>
    <w:rsid w:val="0067110D"/>
    <w:rsid w:val="006775A6"/>
    <w:rsid w:val="00682768"/>
    <w:rsid w:val="00683772"/>
    <w:rsid w:val="00686F4F"/>
    <w:rsid w:val="00694D7B"/>
    <w:rsid w:val="00696B88"/>
    <w:rsid w:val="006A13AC"/>
    <w:rsid w:val="006A29AB"/>
    <w:rsid w:val="006B2525"/>
    <w:rsid w:val="006B30BA"/>
    <w:rsid w:val="006C1529"/>
    <w:rsid w:val="006C18BC"/>
    <w:rsid w:val="006C432B"/>
    <w:rsid w:val="006C6D91"/>
    <w:rsid w:val="006C7A73"/>
    <w:rsid w:val="006D6176"/>
    <w:rsid w:val="006E20EB"/>
    <w:rsid w:val="006E6B3C"/>
    <w:rsid w:val="006E6F1F"/>
    <w:rsid w:val="006E7193"/>
    <w:rsid w:val="006F0F0A"/>
    <w:rsid w:val="006F1B89"/>
    <w:rsid w:val="006F268E"/>
    <w:rsid w:val="007020C9"/>
    <w:rsid w:val="00706885"/>
    <w:rsid w:val="00707C54"/>
    <w:rsid w:val="00715142"/>
    <w:rsid w:val="0071697B"/>
    <w:rsid w:val="00716D26"/>
    <w:rsid w:val="0072651E"/>
    <w:rsid w:val="00733321"/>
    <w:rsid w:val="007339BE"/>
    <w:rsid w:val="00733B31"/>
    <w:rsid w:val="00742721"/>
    <w:rsid w:val="007450D3"/>
    <w:rsid w:val="007467BE"/>
    <w:rsid w:val="00746B08"/>
    <w:rsid w:val="00747078"/>
    <w:rsid w:val="00753D8D"/>
    <w:rsid w:val="00754625"/>
    <w:rsid w:val="00771D34"/>
    <w:rsid w:val="00791B00"/>
    <w:rsid w:val="00791CDE"/>
    <w:rsid w:val="0079598C"/>
    <w:rsid w:val="007B1A06"/>
    <w:rsid w:val="007B6066"/>
    <w:rsid w:val="007C2DE3"/>
    <w:rsid w:val="007C7AF0"/>
    <w:rsid w:val="007D7546"/>
    <w:rsid w:val="007E0223"/>
    <w:rsid w:val="007E1C75"/>
    <w:rsid w:val="007F1080"/>
    <w:rsid w:val="007F2C06"/>
    <w:rsid w:val="007F7832"/>
    <w:rsid w:val="0080050E"/>
    <w:rsid w:val="00800B88"/>
    <w:rsid w:val="008017E1"/>
    <w:rsid w:val="0080397A"/>
    <w:rsid w:val="008042DC"/>
    <w:rsid w:val="00805F4D"/>
    <w:rsid w:val="008076F9"/>
    <w:rsid w:val="008120ED"/>
    <w:rsid w:val="00812960"/>
    <w:rsid w:val="008205E7"/>
    <w:rsid w:val="00826DB5"/>
    <w:rsid w:val="00827808"/>
    <w:rsid w:val="00827E15"/>
    <w:rsid w:val="0083233F"/>
    <w:rsid w:val="00835730"/>
    <w:rsid w:val="00835F07"/>
    <w:rsid w:val="00835F84"/>
    <w:rsid w:val="00836ECF"/>
    <w:rsid w:val="0083731C"/>
    <w:rsid w:val="008408DD"/>
    <w:rsid w:val="00842667"/>
    <w:rsid w:val="00844768"/>
    <w:rsid w:val="00861163"/>
    <w:rsid w:val="00861791"/>
    <w:rsid w:val="00864E11"/>
    <w:rsid w:val="0088579D"/>
    <w:rsid w:val="00887B46"/>
    <w:rsid w:val="00890F25"/>
    <w:rsid w:val="00891BBF"/>
    <w:rsid w:val="00897571"/>
    <w:rsid w:val="008A263A"/>
    <w:rsid w:val="008A37DF"/>
    <w:rsid w:val="008A4140"/>
    <w:rsid w:val="008A65AF"/>
    <w:rsid w:val="008B08C4"/>
    <w:rsid w:val="008B6320"/>
    <w:rsid w:val="008C06A9"/>
    <w:rsid w:val="008C06E3"/>
    <w:rsid w:val="008C7811"/>
    <w:rsid w:val="008D5573"/>
    <w:rsid w:val="008E2640"/>
    <w:rsid w:val="008E6063"/>
    <w:rsid w:val="008F1E21"/>
    <w:rsid w:val="008F2628"/>
    <w:rsid w:val="008F3547"/>
    <w:rsid w:val="008F361B"/>
    <w:rsid w:val="008F47D5"/>
    <w:rsid w:val="008F5514"/>
    <w:rsid w:val="009050CB"/>
    <w:rsid w:val="0090678B"/>
    <w:rsid w:val="00911298"/>
    <w:rsid w:val="00914A43"/>
    <w:rsid w:val="00922B04"/>
    <w:rsid w:val="00931947"/>
    <w:rsid w:val="00933238"/>
    <w:rsid w:val="00941170"/>
    <w:rsid w:val="00941954"/>
    <w:rsid w:val="00945B75"/>
    <w:rsid w:val="00946420"/>
    <w:rsid w:val="009506BC"/>
    <w:rsid w:val="0095327B"/>
    <w:rsid w:val="009609A2"/>
    <w:rsid w:val="00961B7C"/>
    <w:rsid w:val="0096234E"/>
    <w:rsid w:val="00964EBB"/>
    <w:rsid w:val="0096539B"/>
    <w:rsid w:val="009730AD"/>
    <w:rsid w:val="0097375C"/>
    <w:rsid w:val="00974B18"/>
    <w:rsid w:val="00975C64"/>
    <w:rsid w:val="00980F52"/>
    <w:rsid w:val="0098120B"/>
    <w:rsid w:val="00984244"/>
    <w:rsid w:val="00984B98"/>
    <w:rsid w:val="00984ECF"/>
    <w:rsid w:val="0098775A"/>
    <w:rsid w:val="00992054"/>
    <w:rsid w:val="00992CAF"/>
    <w:rsid w:val="00994B6E"/>
    <w:rsid w:val="009A59FB"/>
    <w:rsid w:val="009B3D12"/>
    <w:rsid w:val="009C4BC5"/>
    <w:rsid w:val="009D05AE"/>
    <w:rsid w:val="009D07FF"/>
    <w:rsid w:val="009D5C5C"/>
    <w:rsid w:val="009E1784"/>
    <w:rsid w:val="009E4BA3"/>
    <w:rsid w:val="009F02C6"/>
    <w:rsid w:val="009F7B78"/>
    <w:rsid w:val="00A0744A"/>
    <w:rsid w:val="00A1369C"/>
    <w:rsid w:val="00A13AC2"/>
    <w:rsid w:val="00A22447"/>
    <w:rsid w:val="00A2533E"/>
    <w:rsid w:val="00A32CC8"/>
    <w:rsid w:val="00A32D0D"/>
    <w:rsid w:val="00A372C9"/>
    <w:rsid w:val="00A453A9"/>
    <w:rsid w:val="00A45C16"/>
    <w:rsid w:val="00A5542D"/>
    <w:rsid w:val="00A61111"/>
    <w:rsid w:val="00A61B44"/>
    <w:rsid w:val="00A62200"/>
    <w:rsid w:val="00A67087"/>
    <w:rsid w:val="00A74691"/>
    <w:rsid w:val="00A800D0"/>
    <w:rsid w:val="00A867A5"/>
    <w:rsid w:val="00A86EFE"/>
    <w:rsid w:val="00AA3797"/>
    <w:rsid w:val="00AA5D56"/>
    <w:rsid w:val="00AA78DB"/>
    <w:rsid w:val="00AB0E87"/>
    <w:rsid w:val="00AB28CD"/>
    <w:rsid w:val="00AC24E3"/>
    <w:rsid w:val="00AC469F"/>
    <w:rsid w:val="00AC662D"/>
    <w:rsid w:val="00AD5F51"/>
    <w:rsid w:val="00AE17F5"/>
    <w:rsid w:val="00AE1996"/>
    <w:rsid w:val="00AF3065"/>
    <w:rsid w:val="00AF3BA3"/>
    <w:rsid w:val="00B02BAF"/>
    <w:rsid w:val="00B05459"/>
    <w:rsid w:val="00B064FA"/>
    <w:rsid w:val="00B129A2"/>
    <w:rsid w:val="00B2462A"/>
    <w:rsid w:val="00B271B1"/>
    <w:rsid w:val="00B2751F"/>
    <w:rsid w:val="00B31012"/>
    <w:rsid w:val="00B31519"/>
    <w:rsid w:val="00B33639"/>
    <w:rsid w:val="00B43D74"/>
    <w:rsid w:val="00B45A05"/>
    <w:rsid w:val="00B46B30"/>
    <w:rsid w:val="00B50A12"/>
    <w:rsid w:val="00B5252D"/>
    <w:rsid w:val="00B65977"/>
    <w:rsid w:val="00B75F16"/>
    <w:rsid w:val="00B94271"/>
    <w:rsid w:val="00B94DF7"/>
    <w:rsid w:val="00BA0D42"/>
    <w:rsid w:val="00BA6D99"/>
    <w:rsid w:val="00BA7A68"/>
    <w:rsid w:val="00BB33E0"/>
    <w:rsid w:val="00BB4FC5"/>
    <w:rsid w:val="00BC4E30"/>
    <w:rsid w:val="00BD3148"/>
    <w:rsid w:val="00BD3E25"/>
    <w:rsid w:val="00BE0293"/>
    <w:rsid w:val="00BE0B54"/>
    <w:rsid w:val="00BE7635"/>
    <w:rsid w:val="00C003E2"/>
    <w:rsid w:val="00C00779"/>
    <w:rsid w:val="00C03F55"/>
    <w:rsid w:val="00C0494C"/>
    <w:rsid w:val="00C07A50"/>
    <w:rsid w:val="00C07B43"/>
    <w:rsid w:val="00C16024"/>
    <w:rsid w:val="00C215B0"/>
    <w:rsid w:val="00C257C3"/>
    <w:rsid w:val="00C32EA2"/>
    <w:rsid w:val="00C378EA"/>
    <w:rsid w:val="00C465A8"/>
    <w:rsid w:val="00C477A3"/>
    <w:rsid w:val="00C528EC"/>
    <w:rsid w:val="00C53356"/>
    <w:rsid w:val="00C54A34"/>
    <w:rsid w:val="00C61306"/>
    <w:rsid w:val="00C64595"/>
    <w:rsid w:val="00C659C1"/>
    <w:rsid w:val="00C75090"/>
    <w:rsid w:val="00C806A8"/>
    <w:rsid w:val="00C829E0"/>
    <w:rsid w:val="00C86C87"/>
    <w:rsid w:val="00CA040D"/>
    <w:rsid w:val="00CA5311"/>
    <w:rsid w:val="00CA7F24"/>
    <w:rsid w:val="00CB3E82"/>
    <w:rsid w:val="00CD267D"/>
    <w:rsid w:val="00CD7203"/>
    <w:rsid w:val="00CF2B58"/>
    <w:rsid w:val="00CF5E23"/>
    <w:rsid w:val="00D0181A"/>
    <w:rsid w:val="00D0270A"/>
    <w:rsid w:val="00D1031E"/>
    <w:rsid w:val="00D10476"/>
    <w:rsid w:val="00D201E7"/>
    <w:rsid w:val="00D20544"/>
    <w:rsid w:val="00D208F0"/>
    <w:rsid w:val="00D218FB"/>
    <w:rsid w:val="00D2711E"/>
    <w:rsid w:val="00D27BDE"/>
    <w:rsid w:val="00D33541"/>
    <w:rsid w:val="00D461B6"/>
    <w:rsid w:val="00D4622D"/>
    <w:rsid w:val="00D5372B"/>
    <w:rsid w:val="00D544FD"/>
    <w:rsid w:val="00D55CC8"/>
    <w:rsid w:val="00D61374"/>
    <w:rsid w:val="00D61FBC"/>
    <w:rsid w:val="00D7554F"/>
    <w:rsid w:val="00D82CD1"/>
    <w:rsid w:val="00D91439"/>
    <w:rsid w:val="00D94A5A"/>
    <w:rsid w:val="00DB1E0D"/>
    <w:rsid w:val="00DB24E8"/>
    <w:rsid w:val="00DB32A5"/>
    <w:rsid w:val="00DB50B4"/>
    <w:rsid w:val="00DC3122"/>
    <w:rsid w:val="00DC457E"/>
    <w:rsid w:val="00DD0569"/>
    <w:rsid w:val="00DE21BD"/>
    <w:rsid w:val="00DE78E9"/>
    <w:rsid w:val="00DF3FF4"/>
    <w:rsid w:val="00DF52F8"/>
    <w:rsid w:val="00DF7095"/>
    <w:rsid w:val="00DF78DF"/>
    <w:rsid w:val="00E13CCE"/>
    <w:rsid w:val="00E178D3"/>
    <w:rsid w:val="00E25254"/>
    <w:rsid w:val="00E25E48"/>
    <w:rsid w:val="00E307F0"/>
    <w:rsid w:val="00E30F0F"/>
    <w:rsid w:val="00E35044"/>
    <w:rsid w:val="00E370F8"/>
    <w:rsid w:val="00E4196E"/>
    <w:rsid w:val="00E53737"/>
    <w:rsid w:val="00E5633D"/>
    <w:rsid w:val="00E727CA"/>
    <w:rsid w:val="00E75B0C"/>
    <w:rsid w:val="00E81ADC"/>
    <w:rsid w:val="00E82A4C"/>
    <w:rsid w:val="00E84407"/>
    <w:rsid w:val="00E87C5E"/>
    <w:rsid w:val="00E90D9C"/>
    <w:rsid w:val="00E91256"/>
    <w:rsid w:val="00E91F25"/>
    <w:rsid w:val="00EA1A82"/>
    <w:rsid w:val="00EA6CF0"/>
    <w:rsid w:val="00EB7F2C"/>
    <w:rsid w:val="00EC2FA1"/>
    <w:rsid w:val="00ED0589"/>
    <w:rsid w:val="00ED396E"/>
    <w:rsid w:val="00ED4CD7"/>
    <w:rsid w:val="00EE1A72"/>
    <w:rsid w:val="00EE5F40"/>
    <w:rsid w:val="00EF1B5E"/>
    <w:rsid w:val="00EF6A92"/>
    <w:rsid w:val="00F01DBF"/>
    <w:rsid w:val="00F0302A"/>
    <w:rsid w:val="00F0412E"/>
    <w:rsid w:val="00F0512E"/>
    <w:rsid w:val="00F07032"/>
    <w:rsid w:val="00F119EB"/>
    <w:rsid w:val="00F15636"/>
    <w:rsid w:val="00F20337"/>
    <w:rsid w:val="00F21D04"/>
    <w:rsid w:val="00F25C93"/>
    <w:rsid w:val="00F26183"/>
    <w:rsid w:val="00F2745B"/>
    <w:rsid w:val="00F32703"/>
    <w:rsid w:val="00F32F4D"/>
    <w:rsid w:val="00F365B1"/>
    <w:rsid w:val="00F37667"/>
    <w:rsid w:val="00F43281"/>
    <w:rsid w:val="00F44685"/>
    <w:rsid w:val="00F4709E"/>
    <w:rsid w:val="00F513F3"/>
    <w:rsid w:val="00F63E1D"/>
    <w:rsid w:val="00F7111B"/>
    <w:rsid w:val="00F721BF"/>
    <w:rsid w:val="00F774B1"/>
    <w:rsid w:val="00F94081"/>
    <w:rsid w:val="00FA06DA"/>
    <w:rsid w:val="00FA608A"/>
    <w:rsid w:val="00FA7B6F"/>
    <w:rsid w:val="00FB07D6"/>
    <w:rsid w:val="00FD1682"/>
    <w:rsid w:val="00FE0C6C"/>
    <w:rsid w:val="00FE3F92"/>
    <w:rsid w:val="00FE6E1A"/>
    <w:rsid w:val="00FE7AE8"/>
    <w:rsid w:val="00FE7EE6"/>
    <w:rsid w:val="00FF2D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A30B0601-62E5-40A3-9849-7CAF894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5B"/>
    <w:pPr>
      <w:spacing w:before="60" w:after="60" w:line="240" w:lineRule="auto"/>
      <w:contextualSpacing/>
      <w:jc w:val="both"/>
    </w:pPr>
    <w:rPr>
      <w:rFonts w:ascii="Aptos" w:hAnsi="Aptos"/>
      <w:lang w:val="en-GB"/>
    </w:rPr>
  </w:style>
  <w:style w:type="paragraph" w:styleId="Heading1">
    <w:name w:val="heading 1"/>
    <w:basedOn w:val="Normal"/>
    <w:next w:val="Normal"/>
    <w:link w:val="Heading1Char"/>
    <w:uiPriority w:val="9"/>
    <w:qFormat/>
    <w:rsid w:val="00A67087"/>
    <w:pPr>
      <w:keepNext/>
      <w:keepLines/>
      <w:numPr>
        <w:numId w:val="2"/>
      </w:numPr>
      <w:shd w:val="clear" w:color="auto" w:fill="00284A"/>
      <w:spacing w:before="240" w:after="240"/>
      <w:outlineLvl w:val="0"/>
    </w:pPr>
    <w:rPr>
      <w:rFonts w:eastAsiaTheme="majorEastAsia" w:cstheme="majorBidi"/>
      <w:b/>
      <w:bCs/>
      <w:color w:val="FFFFFF" w:themeColor="background1"/>
      <w:sz w:val="32"/>
      <w:szCs w:val="32"/>
    </w:rPr>
  </w:style>
  <w:style w:type="paragraph" w:styleId="Heading2">
    <w:name w:val="heading 2"/>
    <w:basedOn w:val="Normal"/>
    <w:next w:val="Normal"/>
    <w:link w:val="Heading2Char"/>
    <w:uiPriority w:val="9"/>
    <w:unhideWhenUsed/>
    <w:qFormat/>
    <w:rsid w:val="00547C10"/>
    <w:pPr>
      <w:keepNext/>
      <w:keepLines/>
      <w:numPr>
        <w:ilvl w:val="1"/>
        <w:numId w:val="2"/>
      </w:numPr>
      <w:spacing w:before="40" w:after="0" w:line="480" w:lineRule="auto"/>
      <w:ind w:left="576"/>
      <w:outlineLvl w:val="1"/>
    </w:pPr>
    <w:rPr>
      <w:rFonts w:eastAsiaTheme="majorEastAsia" w:cstheme="minorHAnsi"/>
      <w:b/>
      <w:bCs/>
      <w:sz w:val="26"/>
      <w:szCs w:val="26"/>
    </w:rPr>
  </w:style>
  <w:style w:type="paragraph" w:styleId="Heading3">
    <w:name w:val="heading 3"/>
    <w:basedOn w:val="Normal"/>
    <w:next w:val="Normal"/>
    <w:link w:val="Heading3Char"/>
    <w:uiPriority w:val="9"/>
    <w:unhideWhenUsed/>
    <w:qFormat/>
    <w:rsid w:val="00547C10"/>
    <w:pPr>
      <w:keepNext/>
      <w:keepLines/>
      <w:numPr>
        <w:ilvl w:val="2"/>
        <w:numId w:val="2"/>
      </w:numPr>
      <w:spacing w:after="240"/>
      <w:ind w:left="720"/>
      <w:outlineLvl w:val="2"/>
    </w:pPr>
    <w:rPr>
      <w:rFonts w:eastAsiaTheme="majorEastAsia" w:cstheme="minorHAnsi"/>
      <w:b/>
      <w:bCs/>
    </w:rPr>
  </w:style>
  <w:style w:type="paragraph" w:styleId="Heading4">
    <w:name w:val="heading 4"/>
    <w:basedOn w:val="Normal"/>
    <w:next w:val="Normal"/>
    <w:link w:val="Heading4Char"/>
    <w:uiPriority w:val="9"/>
    <w:semiHidden/>
    <w:unhideWhenUsed/>
    <w:qFormat/>
    <w:rsid w:val="009D05A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05A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D05A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05A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D05A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05A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87"/>
    <w:rPr>
      <w:rFonts w:ascii="Aptos" w:eastAsiaTheme="majorEastAsia" w:hAnsi="Aptos" w:cstheme="majorBidi"/>
      <w:b/>
      <w:bCs/>
      <w:color w:val="FFFFFF" w:themeColor="background1"/>
      <w:sz w:val="32"/>
      <w:szCs w:val="32"/>
      <w:shd w:val="clear" w:color="auto" w:fill="00284A"/>
      <w:lang w:val="en-GB"/>
    </w:rPr>
  </w:style>
  <w:style w:type="character" w:customStyle="1" w:styleId="Heading2Char">
    <w:name w:val="Heading 2 Char"/>
    <w:basedOn w:val="DefaultParagraphFont"/>
    <w:link w:val="Heading2"/>
    <w:uiPriority w:val="9"/>
    <w:rsid w:val="00547C10"/>
    <w:rPr>
      <w:rFonts w:ascii="Aptos" w:eastAsiaTheme="majorEastAsia" w:hAnsi="Aptos" w:cstheme="minorHAnsi"/>
      <w:b/>
      <w:bCs/>
      <w:sz w:val="26"/>
      <w:szCs w:val="26"/>
      <w:lang w:val="en-GB"/>
    </w:rPr>
  </w:style>
  <w:style w:type="table" w:styleId="TableGrid">
    <w:name w:val="Table Grid"/>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644"/>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pPr>
  </w:style>
  <w:style w:type="character" w:customStyle="1" w:styleId="HeaderChar">
    <w:name w:val="Header Char"/>
    <w:basedOn w:val="DefaultParagraphFont"/>
    <w:link w:val="Header"/>
    <w:uiPriority w:val="99"/>
    <w:rsid w:val="00DC457E"/>
    <w:rPr>
      <w:noProof/>
    </w:rPr>
  </w:style>
  <w:style w:type="paragraph" w:styleId="ListParagraph">
    <w:name w:val="List Paragraph"/>
    <w:aliases w:val="Subtitle Cover Page,Bullit 01,Bullet 1,Use Case List Paragraph,lp1,igunore,Bullets,Bullet List,FooterText,List Paragraph1,numbered,Paragraphe de liste1,Bulletr List Paragraph,列出段落,列出段落1,List Paragraph2,List Paragraph21,Listeafsnit1,リスト段落1"/>
    <w:basedOn w:val="Normal"/>
    <w:link w:val="ListParagraphChar"/>
    <w:uiPriority w:val="34"/>
    <w:qFormat/>
    <w:rsid w:val="00341FEC"/>
    <w:pPr>
      <w:ind w:left="720"/>
    </w:pPr>
  </w:style>
  <w:style w:type="character" w:styleId="Hyperlink">
    <w:name w:val="Hyperlink"/>
    <w:basedOn w:val="DefaultParagraphFont"/>
    <w:uiPriority w:val="99"/>
    <w:unhideWhenUsed/>
    <w:rsid w:val="00F4709E"/>
    <w:rPr>
      <w:color w:val="0563C1" w:themeColor="hyperlink"/>
      <w:u w:val="single"/>
    </w:rPr>
  </w:style>
  <w:style w:type="character" w:styleId="UnresolvedMention">
    <w:name w:val="Unresolved Mention"/>
    <w:basedOn w:val="DefaultParagraphFont"/>
    <w:uiPriority w:val="99"/>
    <w:semiHidden/>
    <w:unhideWhenUsed/>
    <w:rsid w:val="00F4709E"/>
    <w:rPr>
      <w:color w:val="605E5C"/>
      <w:shd w:val="clear" w:color="auto" w:fill="E1DFDD"/>
    </w:rPr>
  </w:style>
  <w:style w:type="character" w:customStyle="1" w:styleId="Heading3Char">
    <w:name w:val="Heading 3 Char"/>
    <w:basedOn w:val="DefaultParagraphFont"/>
    <w:link w:val="Heading3"/>
    <w:uiPriority w:val="9"/>
    <w:rsid w:val="00547C10"/>
    <w:rPr>
      <w:rFonts w:ascii="Aptos" w:eastAsiaTheme="majorEastAsia" w:hAnsi="Aptos" w:cstheme="minorHAnsi"/>
      <w:b/>
      <w:bCs/>
      <w:lang w:val="en-GB"/>
    </w:rPr>
  </w:style>
  <w:style w:type="character" w:customStyle="1" w:styleId="Heading4Char">
    <w:name w:val="Heading 4 Char"/>
    <w:basedOn w:val="DefaultParagraphFont"/>
    <w:link w:val="Heading4"/>
    <w:uiPriority w:val="9"/>
    <w:semiHidden/>
    <w:rsid w:val="009D05AE"/>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D05A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9D05A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9D05A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9D05A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D05AE"/>
    <w:rPr>
      <w:rFonts w:asciiTheme="majorHAnsi" w:eastAsiaTheme="majorEastAsia" w:hAnsiTheme="majorHAnsi" w:cstheme="majorBidi"/>
      <w:i/>
      <w:iCs/>
      <w:color w:val="272727" w:themeColor="text1" w:themeTint="D8"/>
      <w:sz w:val="21"/>
      <w:szCs w:val="21"/>
      <w:lang w:val="en-GB"/>
    </w:rPr>
  </w:style>
  <w:style w:type="paragraph" w:styleId="TOC1">
    <w:name w:val="toc 1"/>
    <w:basedOn w:val="Normal"/>
    <w:next w:val="Normal"/>
    <w:autoRedefine/>
    <w:uiPriority w:val="39"/>
    <w:unhideWhenUsed/>
    <w:rsid w:val="00E90D9C"/>
    <w:pPr>
      <w:spacing w:after="100"/>
    </w:pPr>
  </w:style>
  <w:style w:type="paragraph" w:styleId="TOC2">
    <w:name w:val="toc 2"/>
    <w:basedOn w:val="Normal"/>
    <w:next w:val="Normal"/>
    <w:autoRedefine/>
    <w:uiPriority w:val="39"/>
    <w:unhideWhenUsed/>
    <w:rsid w:val="00E90D9C"/>
    <w:pPr>
      <w:spacing w:after="100"/>
      <w:ind w:left="220"/>
    </w:pPr>
  </w:style>
  <w:style w:type="paragraph" w:customStyle="1" w:styleId="Style1">
    <w:name w:val="Style1"/>
    <w:basedOn w:val="ListParagraph"/>
    <w:link w:val="Style1Char"/>
    <w:qFormat/>
    <w:rsid w:val="001E4EBA"/>
    <w:pPr>
      <w:numPr>
        <w:numId w:val="3"/>
      </w:numPr>
      <w:spacing w:line="360" w:lineRule="auto"/>
      <w:ind w:hanging="720"/>
    </w:pPr>
    <w:rPr>
      <w:b/>
      <w:bCs/>
      <w:i/>
      <w:iCs/>
    </w:rPr>
  </w:style>
  <w:style w:type="paragraph" w:styleId="TOC3">
    <w:name w:val="toc 3"/>
    <w:basedOn w:val="Normal"/>
    <w:next w:val="Normal"/>
    <w:autoRedefine/>
    <w:uiPriority w:val="39"/>
    <w:unhideWhenUsed/>
    <w:rsid w:val="000C5E39"/>
    <w:pPr>
      <w:spacing w:after="100"/>
      <w:ind w:left="440"/>
    </w:pPr>
  </w:style>
  <w:style w:type="character" w:customStyle="1" w:styleId="ListParagraphChar">
    <w:name w:val="List Paragraph Char"/>
    <w:aliases w:val="Subtitle Cover Page Char,Bullit 01 Char,Bullet 1 Char,Use Case List Paragraph Char,lp1 Char,igunore Char,Bullets Char,Bullet List Char,FooterText Char,List Paragraph1 Char,numbered Char,Paragraphe de liste1 Char,列出段落 Char,列出段落1 Char"/>
    <w:basedOn w:val="DefaultParagraphFont"/>
    <w:link w:val="ListParagraph"/>
    <w:uiPriority w:val="34"/>
    <w:qFormat/>
    <w:rsid w:val="00F513F3"/>
    <w:rPr>
      <w:noProof/>
    </w:rPr>
  </w:style>
  <w:style w:type="character" w:customStyle="1" w:styleId="Style1Char">
    <w:name w:val="Style1 Char"/>
    <w:basedOn w:val="ListParagraphChar"/>
    <w:link w:val="Style1"/>
    <w:rsid w:val="001E4EBA"/>
    <w:rPr>
      <w:rFonts w:ascii="Aptos" w:hAnsi="Aptos"/>
      <w:b/>
      <w:bCs/>
      <w:i/>
      <w:iCs/>
      <w:noProof/>
      <w:lang w:val="en-GB"/>
    </w:rPr>
  </w:style>
  <w:style w:type="character" w:styleId="CommentReference">
    <w:name w:val="annotation reference"/>
    <w:basedOn w:val="DefaultParagraphFont"/>
    <w:uiPriority w:val="99"/>
    <w:semiHidden/>
    <w:unhideWhenUsed/>
    <w:rsid w:val="00D208F0"/>
    <w:rPr>
      <w:sz w:val="16"/>
      <w:szCs w:val="16"/>
    </w:rPr>
  </w:style>
  <w:style w:type="paragraph" w:styleId="CommentText">
    <w:name w:val="annotation text"/>
    <w:basedOn w:val="Normal"/>
    <w:link w:val="CommentTextChar"/>
    <w:uiPriority w:val="99"/>
    <w:unhideWhenUsed/>
    <w:rsid w:val="00D208F0"/>
    <w:rPr>
      <w:sz w:val="20"/>
      <w:szCs w:val="20"/>
    </w:rPr>
  </w:style>
  <w:style w:type="character" w:customStyle="1" w:styleId="CommentTextChar">
    <w:name w:val="Comment Text Char"/>
    <w:basedOn w:val="DefaultParagraphFont"/>
    <w:link w:val="CommentText"/>
    <w:uiPriority w:val="99"/>
    <w:rsid w:val="00D208F0"/>
    <w:rPr>
      <w:noProof/>
      <w:sz w:val="20"/>
      <w:szCs w:val="20"/>
    </w:rPr>
  </w:style>
  <w:style w:type="paragraph" w:styleId="CommentSubject">
    <w:name w:val="annotation subject"/>
    <w:basedOn w:val="CommentText"/>
    <w:next w:val="CommentText"/>
    <w:link w:val="CommentSubjectChar"/>
    <w:uiPriority w:val="99"/>
    <w:semiHidden/>
    <w:unhideWhenUsed/>
    <w:rsid w:val="00D208F0"/>
    <w:rPr>
      <w:b/>
      <w:bCs/>
    </w:rPr>
  </w:style>
  <w:style w:type="character" w:customStyle="1" w:styleId="CommentSubjectChar">
    <w:name w:val="Comment Subject Char"/>
    <w:basedOn w:val="CommentTextChar"/>
    <w:link w:val="CommentSubject"/>
    <w:uiPriority w:val="99"/>
    <w:semiHidden/>
    <w:rsid w:val="00D208F0"/>
    <w:rPr>
      <w:b/>
      <w:bCs/>
      <w:noProof/>
      <w:sz w:val="20"/>
      <w:szCs w:val="20"/>
    </w:rPr>
  </w:style>
  <w:style w:type="paragraph" w:styleId="BalloonText">
    <w:name w:val="Balloon Text"/>
    <w:basedOn w:val="Normal"/>
    <w:link w:val="BalloonTextChar"/>
    <w:uiPriority w:val="99"/>
    <w:semiHidden/>
    <w:unhideWhenUsed/>
    <w:rsid w:val="00D208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F0"/>
    <w:rPr>
      <w:rFonts w:ascii="Segoe UI" w:hAnsi="Segoe UI" w:cs="Segoe UI"/>
      <w:noProof/>
      <w:sz w:val="18"/>
      <w:szCs w:val="18"/>
    </w:rPr>
  </w:style>
  <w:style w:type="paragraph" w:styleId="NoSpacing">
    <w:name w:val="No Spacing"/>
    <w:uiPriority w:val="99"/>
    <w:qFormat/>
    <w:rsid w:val="00471C47"/>
    <w:pPr>
      <w:spacing w:after="0" w:line="240" w:lineRule="auto"/>
    </w:pPr>
    <w:rPr>
      <w:lang w:val="en-GB"/>
    </w:rPr>
  </w:style>
  <w:style w:type="character" w:customStyle="1" w:styleId="normaltextrun">
    <w:name w:val="normaltextrun"/>
    <w:basedOn w:val="DefaultParagraphFont"/>
    <w:uiPriority w:val="1"/>
    <w:rsid w:val="00D10476"/>
    <w:rPr>
      <w:rFonts w:asciiTheme="minorHAnsi" w:eastAsiaTheme="minorEastAsia" w:hAnsiTheme="minorHAnsi" w:cstheme="minorBidi"/>
      <w:sz w:val="22"/>
      <w:szCs w:val="22"/>
    </w:rPr>
  </w:style>
  <w:style w:type="character" w:customStyle="1" w:styleId="eop">
    <w:name w:val="eop"/>
    <w:basedOn w:val="DefaultParagraphFont"/>
    <w:uiPriority w:val="1"/>
    <w:rsid w:val="00D10476"/>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224E94"/>
    <w:pPr>
      <w:spacing w:before="0" w:after="0"/>
      <w:contextualSpacing w:val="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rsid w:val="00224E94"/>
    <w:rPr>
      <w:sz w:val="20"/>
      <w:szCs w:val="20"/>
      <w:lang w:val="en-GB"/>
    </w:rPr>
  </w:style>
  <w:style w:type="character" w:styleId="FootnoteReference">
    <w:name w:val="footnote reference"/>
    <w:basedOn w:val="DefaultParagraphFont"/>
    <w:uiPriority w:val="99"/>
    <w:semiHidden/>
    <w:unhideWhenUsed/>
    <w:rsid w:val="00224E94"/>
    <w:rPr>
      <w:vertAlign w:val="superscript"/>
    </w:rPr>
  </w:style>
  <w:style w:type="paragraph" w:styleId="BodyText">
    <w:name w:val="Body Text"/>
    <w:basedOn w:val="Normal"/>
    <w:link w:val="BodyTextChar"/>
    <w:uiPriority w:val="1"/>
    <w:qFormat/>
    <w:rsid w:val="002A48F7"/>
    <w:pPr>
      <w:widowControl w:val="0"/>
      <w:autoSpaceDE w:val="0"/>
      <w:autoSpaceDN w:val="0"/>
      <w:spacing w:before="0" w:after="0"/>
      <w:contextualSpacing w:val="0"/>
      <w:jc w:val="left"/>
    </w:pPr>
    <w:rPr>
      <w:rFonts w:ascii="Times New Roman" w:eastAsia="Times New Roman" w:hAnsi="Times New Roman" w:cs="Times New Roman"/>
      <w:lang w:val="en-IE" w:eastAsia="en-IE" w:bidi="en-IE"/>
    </w:rPr>
  </w:style>
  <w:style w:type="character" w:customStyle="1" w:styleId="BodyTextChar">
    <w:name w:val="Body Text Char"/>
    <w:basedOn w:val="DefaultParagraphFont"/>
    <w:link w:val="BodyText"/>
    <w:uiPriority w:val="1"/>
    <w:rsid w:val="002A48F7"/>
    <w:rPr>
      <w:rFonts w:ascii="Times New Roman" w:eastAsia="Times New Roman" w:hAnsi="Times New Roman" w:cs="Times New Roman"/>
      <w:lang w:eastAsia="en-IE" w:bidi="en-IE"/>
    </w:rPr>
  </w:style>
  <w:style w:type="paragraph" w:styleId="TOC5">
    <w:name w:val="toc 5"/>
    <w:basedOn w:val="Normal"/>
    <w:uiPriority w:val="39"/>
    <w:qFormat/>
    <w:rsid w:val="002A48F7"/>
    <w:pPr>
      <w:widowControl w:val="0"/>
      <w:autoSpaceDE w:val="0"/>
      <w:autoSpaceDN w:val="0"/>
      <w:spacing w:before="101" w:after="0"/>
      <w:ind w:left="1540" w:hanging="882"/>
      <w:contextualSpacing w:val="0"/>
      <w:jc w:val="left"/>
    </w:pPr>
    <w:rPr>
      <w:rFonts w:ascii="Times New Roman" w:eastAsia="Times New Roman" w:hAnsi="Times New Roman" w:cs="Times New Roman"/>
      <w:sz w:val="24"/>
      <w:szCs w:val="24"/>
      <w:lang w:val="en-IE" w:eastAsia="en-IE" w:bidi="en-IE"/>
    </w:rPr>
  </w:style>
  <w:style w:type="paragraph" w:customStyle="1" w:styleId="TableParagraph">
    <w:name w:val="Table Paragraph"/>
    <w:basedOn w:val="Normal"/>
    <w:uiPriority w:val="1"/>
    <w:qFormat/>
    <w:rsid w:val="002A48F7"/>
    <w:pPr>
      <w:widowControl w:val="0"/>
      <w:autoSpaceDE w:val="0"/>
      <w:autoSpaceDN w:val="0"/>
      <w:spacing w:before="0" w:after="0"/>
      <w:ind w:left="107"/>
      <w:contextualSpacing w:val="0"/>
      <w:jc w:val="left"/>
    </w:pPr>
    <w:rPr>
      <w:rFonts w:ascii="Times New Roman" w:eastAsia="Times New Roman" w:hAnsi="Times New Roman" w:cs="Times New Roman"/>
      <w:lang w:val="en-IE" w:eastAsia="en-IE" w:bidi="en-IE"/>
    </w:rPr>
  </w:style>
  <w:style w:type="character" w:styleId="FollowedHyperlink">
    <w:name w:val="FollowedHyperlink"/>
    <w:basedOn w:val="DefaultParagraphFont"/>
    <w:uiPriority w:val="99"/>
    <w:semiHidden/>
    <w:unhideWhenUsed/>
    <w:rsid w:val="002A48F7"/>
    <w:rPr>
      <w:color w:val="954F72" w:themeColor="followedHyperlink"/>
      <w:u w:val="single"/>
    </w:rPr>
  </w:style>
  <w:style w:type="character" w:styleId="IntenseEmphasis">
    <w:name w:val="Intense Emphasis"/>
    <w:basedOn w:val="DefaultParagraphFont"/>
    <w:uiPriority w:val="21"/>
    <w:qFormat/>
    <w:rsid w:val="002A48F7"/>
    <w:rPr>
      <w:i/>
      <w:iCs/>
      <w:color w:val="4472C4" w:themeColor="accent1"/>
    </w:rPr>
  </w:style>
  <w:style w:type="paragraph" w:styleId="Revision">
    <w:name w:val="Revision"/>
    <w:hidden/>
    <w:uiPriority w:val="99"/>
    <w:semiHidden/>
    <w:rsid w:val="002A48F7"/>
    <w:pPr>
      <w:spacing w:after="0" w:line="240" w:lineRule="auto"/>
    </w:pPr>
    <w:rPr>
      <w:lang w:val="en-GB"/>
    </w:rPr>
  </w:style>
  <w:style w:type="paragraph" w:styleId="TOC4">
    <w:name w:val="toc 4"/>
    <w:basedOn w:val="Normal"/>
    <w:next w:val="Normal"/>
    <w:autoRedefine/>
    <w:uiPriority w:val="39"/>
    <w:unhideWhenUsed/>
    <w:rsid w:val="00CD267D"/>
    <w:pPr>
      <w:spacing w:before="0" w:after="100" w:line="278" w:lineRule="auto"/>
      <w:ind w:left="720"/>
      <w:contextualSpacing w:val="0"/>
      <w:jc w:val="left"/>
    </w:pPr>
    <w:rPr>
      <w:rFonts w:asciiTheme="minorHAnsi" w:eastAsiaTheme="minorEastAsia" w:hAnsiTheme="minorHAnsi"/>
      <w:kern w:val="2"/>
      <w:sz w:val="24"/>
      <w:szCs w:val="24"/>
      <w:lang w:val="en-IE" w:eastAsia="en-IE"/>
      <w14:ligatures w14:val="standardContextual"/>
    </w:rPr>
  </w:style>
  <w:style w:type="paragraph" w:styleId="TOC6">
    <w:name w:val="toc 6"/>
    <w:basedOn w:val="Normal"/>
    <w:next w:val="Normal"/>
    <w:autoRedefine/>
    <w:uiPriority w:val="39"/>
    <w:unhideWhenUsed/>
    <w:rsid w:val="00CD267D"/>
    <w:pPr>
      <w:spacing w:before="0" w:after="100" w:line="278" w:lineRule="auto"/>
      <w:ind w:left="1200"/>
      <w:contextualSpacing w:val="0"/>
      <w:jc w:val="left"/>
    </w:pPr>
    <w:rPr>
      <w:rFonts w:asciiTheme="minorHAnsi" w:eastAsiaTheme="minorEastAsia" w:hAnsiTheme="minorHAnsi"/>
      <w:kern w:val="2"/>
      <w:sz w:val="24"/>
      <w:szCs w:val="24"/>
      <w:lang w:val="en-IE" w:eastAsia="en-IE"/>
      <w14:ligatures w14:val="standardContextual"/>
    </w:rPr>
  </w:style>
  <w:style w:type="paragraph" w:styleId="TOC7">
    <w:name w:val="toc 7"/>
    <w:basedOn w:val="Normal"/>
    <w:next w:val="Normal"/>
    <w:autoRedefine/>
    <w:uiPriority w:val="39"/>
    <w:unhideWhenUsed/>
    <w:rsid w:val="00CD267D"/>
    <w:pPr>
      <w:spacing w:before="0" w:after="100" w:line="278" w:lineRule="auto"/>
      <w:ind w:left="1440"/>
      <w:contextualSpacing w:val="0"/>
      <w:jc w:val="left"/>
    </w:pPr>
    <w:rPr>
      <w:rFonts w:asciiTheme="minorHAnsi" w:eastAsiaTheme="minorEastAsia" w:hAnsiTheme="minorHAnsi"/>
      <w:kern w:val="2"/>
      <w:sz w:val="24"/>
      <w:szCs w:val="24"/>
      <w:lang w:val="en-IE" w:eastAsia="en-IE"/>
      <w14:ligatures w14:val="standardContextual"/>
    </w:rPr>
  </w:style>
  <w:style w:type="paragraph" w:styleId="TOC8">
    <w:name w:val="toc 8"/>
    <w:basedOn w:val="Normal"/>
    <w:next w:val="Normal"/>
    <w:autoRedefine/>
    <w:uiPriority w:val="39"/>
    <w:unhideWhenUsed/>
    <w:rsid w:val="00CD267D"/>
    <w:pPr>
      <w:spacing w:before="0" w:after="100" w:line="278" w:lineRule="auto"/>
      <w:ind w:left="1680"/>
      <w:contextualSpacing w:val="0"/>
      <w:jc w:val="left"/>
    </w:pPr>
    <w:rPr>
      <w:rFonts w:asciiTheme="minorHAnsi" w:eastAsiaTheme="minorEastAsia" w:hAnsiTheme="minorHAnsi"/>
      <w:kern w:val="2"/>
      <w:sz w:val="24"/>
      <w:szCs w:val="24"/>
      <w:lang w:val="en-IE" w:eastAsia="en-IE"/>
      <w14:ligatures w14:val="standardContextual"/>
    </w:rPr>
  </w:style>
  <w:style w:type="paragraph" w:styleId="TOC9">
    <w:name w:val="toc 9"/>
    <w:basedOn w:val="Normal"/>
    <w:next w:val="Normal"/>
    <w:autoRedefine/>
    <w:uiPriority w:val="39"/>
    <w:unhideWhenUsed/>
    <w:rsid w:val="00CD267D"/>
    <w:pPr>
      <w:spacing w:before="0" w:after="100" w:line="278" w:lineRule="auto"/>
      <w:ind w:left="1920"/>
      <w:contextualSpacing w:val="0"/>
      <w:jc w:val="left"/>
    </w:pPr>
    <w:rPr>
      <w:rFonts w:asciiTheme="minorHAnsi" w:eastAsiaTheme="minorEastAsia" w:hAnsiTheme="minorHAnsi"/>
      <w:kern w:val="2"/>
      <w:sz w:val="24"/>
      <w:szCs w:val="24"/>
      <w:lang w:val="en-IE" w:eastAsia="en-IE"/>
      <w14:ligatures w14:val="standardContextual"/>
    </w:rPr>
  </w:style>
  <w:style w:type="paragraph" w:customStyle="1" w:styleId="Default">
    <w:name w:val="Default"/>
    <w:rsid w:val="000C0C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4519">
      <w:bodyDiv w:val="1"/>
      <w:marLeft w:val="0"/>
      <w:marRight w:val="0"/>
      <w:marTop w:val="0"/>
      <w:marBottom w:val="0"/>
      <w:divBdr>
        <w:top w:val="none" w:sz="0" w:space="0" w:color="auto"/>
        <w:left w:val="none" w:sz="0" w:space="0" w:color="auto"/>
        <w:bottom w:val="none" w:sz="0" w:space="0" w:color="auto"/>
        <w:right w:val="none" w:sz="0" w:space="0" w:color="auto"/>
      </w:divBdr>
    </w:div>
    <w:div w:id="501745931">
      <w:bodyDiv w:val="1"/>
      <w:marLeft w:val="0"/>
      <w:marRight w:val="0"/>
      <w:marTop w:val="0"/>
      <w:marBottom w:val="0"/>
      <w:divBdr>
        <w:top w:val="none" w:sz="0" w:space="0" w:color="auto"/>
        <w:left w:val="none" w:sz="0" w:space="0" w:color="auto"/>
        <w:bottom w:val="none" w:sz="0" w:space="0" w:color="auto"/>
        <w:right w:val="none" w:sz="0" w:space="0" w:color="auto"/>
      </w:divBdr>
    </w:div>
    <w:div w:id="614798632">
      <w:bodyDiv w:val="1"/>
      <w:marLeft w:val="0"/>
      <w:marRight w:val="0"/>
      <w:marTop w:val="0"/>
      <w:marBottom w:val="0"/>
      <w:divBdr>
        <w:top w:val="none" w:sz="0" w:space="0" w:color="auto"/>
        <w:left w:val="none" w:sz="0" w:space="0" w:color="auto"/>
        <w:bottom w:val="none" w:sz="0" w:space="0" w:color="auto"/>
        <w:right w:val="none" w:sz="0" w:space="0" w:color="auto"/>
      </w:divBdr>
    </w:div>
    <w:div w:id="662978059">
      <w:bodyDiv w:val="1"/>
      <w:marLeft w:val="0"/>
      <w:marRight w:val="0"/>
      <w:marTop w:val="0"/>
      <w:marBottom w:val="0"/>
      <w:divBdr>
        <w:top w:val="none" w:sz="0" w:space="0" w:color="auto"/>
        <w:left w:val="none" w:sz="0" w:space="0" w:color="auto"/>
        <w:bottom w:val="none" w:sz="0" w:space="0" w:color="auto"/>
        <w:right w:val="none" w:sz="0" w:space="0" w:color="auto"/>
      </w:divBdr>
    </w:div>
    <w:div w:id="681666273">
      <w:bodyDiv w:val="1"/>
      <w:marLeft w:val="0"/>
      <w:marRight w:val="0"/>
      <w:marTop w:val="0"/>
      <w:marBottom w:val="0"/>
      <w:divBdr>
        <w:top w:val="none" w:sz="0" w:space="0" w:color="auto"/>
        <w:left w:val="none" w:sz="0" w:space="0" w:color="auto"/>
        <w:bottom w:val="none" w:sz="0" w:space="0" w:color="auto"/>
        <w:right w:val="none" w:sz="0" w:space="0" w:color="auto"/>
      </w:divBdr>
    </w:div>
    <w:div w:id="783311446">
      <w:bodyDiv w:val="1"/>
      <w:marLeft w:val="0"/>
      <w:marRight w:val="0"/>
      <w:marTop w:val="0"/>
      <w:marBottom w:val="0"/>
      <w:divBdr>
        <w:top w:val="none" w:sz="0" w:space="0" w:color="auto"/>
        <w:left w:val="none" w:sz="0" w:space="0" w:color="auto"/>
        <w:bottom w:val="none" w:sz="0" w:space="0" w:color="auto"/>
        <w:right w:val="none" w:sz="0" w:space="0" w:color="auto"/>
      </w:divBdr>
    </w:div>
    <w:div w:id="895623751">
      <w:bodyDiv w:val="1"/>
      <w:marLeft w:val="0"/>
      <w:marRight w:val="0"/>
      <w:marTop w:val="0"/>
      <w:marBottom w:val="0"/>
      <w:divBdr>
        <w:top w:val="none" w:sz="0" w:space="0" w:color="auto"/>
        <w:left w:val="none" w:sz="0" w:space="0" w:color="auto"/>
        <w:bottom w:val="none" w:sz="0" w:space="0" w:color="auto"/>
        <w:right w:val="none" w:sz="0" w:space="0" w:color="auto"/>
      </w:divBdr>
    </w:div>
    <w:div w:id="925772666">
      <w:bodyDiv w:val="1"/>
      <w:marLeft w:val="0"/>
      <w:marRight w:val="0"/>
      <w:marTop w:val="0"/>
      <w:marBottom w:val="0"/>
      <w:divBdr>
        <w:top w:val="none" w:sz="0" w:space="0" w:color="auto"/>
        <w:left w:val="none" w:sz="0" w:space="0" w:color="auto"/>
        <w:bottom w:val="none" w:sz="0" w:space="0" w:color="auto"/>
        <w:right w:val="none" w:sz="0" w:space="0" w:color="auto"/>
      </w:divBdr>
    </w:div>
    <w:div w:id="928927626">
      <w:bodyDiv w:val="1"/>
      <w:marLeft w:val="0"/>
      <w:marRight w:val="0"/>
      <w:marTop w:val="0"/>
      <w:marBottom w:val="0"/>
      <w:divBdr>
        <w:top w:val="none" w:sz="0" w:space="0" w:color="auto"/>
        <w:left w:val="none" w:sz="0" w:space="0" w:color="auto"/>
        <w:bottom w:val="none" w:sz="0" w:space="0" w:color="auto"/>
        <w:right w:val="none" w:sz="0" w:space="0" w:color="auto"/>
      </w:divBdr>
    </w:div>
    <w:div w:id="977302080">
      <w:bodyDiv w:val="1"/>
      <w:marLeft w:val="0"/>
      <w:marRight w:val="0"/>
      <w:marTop w:val="0"/>
      <w:marBottom w:val="0"/>
      <w:divBdr>
        <w:top w:val="none" w:sz="0" w:space="0" w:color="auto"/>
        <w:left w:val="none" w:sz="0" w:space="0" w:color="auto"/>
        <w:bottom w:val="none" w:sz="0" w:space="0" w:color="auto"/>
        <w:right w:val="none" w:sz="0" w:space="0" w:color="auto"/>
      </w:divBdr>
    </w:div>
    <w:div w:id="1467356481">
      <w:bodyDiv w:val="1"/>
      <w:marLeft w:val="0"/>
      <w:marRight w:val="0"/>
      <w:marTop w:val="0"/>
      <w:marBottom w:val="0"/>
      <w:divBdr>
        <w:top w:val="none" w:sz="0" w:space="0" w:color="auto"/>
        <w:left w:val="none" w:sz="0" w:space="0" w:color="auto"/>
        <w:bottom w:val="none" w:sz="0" w:space="0" w:color="auto"/>
        <w:right w:val="none" w:sz="0" w:space="0" w:color="auto"/>
      </w:divBdr>
    </w:div>
    <w:div w:id="1702895787">
      <w:bodyDiv w:val="1"/>
      <w:marLeft w:val="0"/>
      <w:marRight w:val="0"/>
      <w:marTop w:val="0"/>
      <w:marBottom w:val="0"/>
      <w:divBdr>
        <w:top w:val="none" w:sz="0" w:space="0" w:color="auto"/>
        <w:left w:val="none" w:sz="0" w:space="0" w:color="auto"/>
        <w:bottom w:val="none" w:sz="0" w:space="0" w:color="auto"/>
        <w:right w:val="none" w:sz="0" w:space="0" w:color="auto"/>
      </w:divBdr>
    </w:div>
    <w:div w:id="2057464439">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1516382034">
          <w:marLeft w:val="0"/>
          <w:marRight w:val="0"/>
          <w:marTop w:val="0"/>
          <w:marBottom w:val="0"/>
          <w:divBdr>
            <w:top w:val="none" w:sz="0" w:space="0" w:color="auto"/>
            <w:left w:val="none" w:sz="0" w:space="0" w:color="auto"/>
            <w:bottom w:val="none" w:sz="0" w:space="0" w:color="auto"/>
            <w:right w:val="none" w:sz="0" w:space="0" w:color="auto"/>
          </w:divBdr>
        </w:div>
        <w:div w:id="41663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ireachtas.ie" TargetMode="External"/><Relationship Id="rId18" Type="http://schemas.openxmlformats.org/officeDocument/2006/relationships/hyperlink" Target="https://www.irishstatutebook.ie/eli/2024/si/494/made/en/print"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https://www.tusla.ie/uploads/content/20160510ChildCareActEarlyYrsRegs2016SI221of201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mailto:irish-eproc-helpdesk@eurody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tenders.gov.i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hyperlink" Target="http://www.etender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169DD977DAE9BE40B122651693198454" ma:contentTypeVersion="163" ma:contentTypeDescription="" ma:contentTypeScope="" ma:versionID="19350e96eb4260d88feafd740021454c">
  <xsd:schema xmlns:xsd="http://www.w3.org/2001/XMLSchema" xmlns:xs="http://www.w3.org/2001/XMLSchema" xmlns:p="http://schemas.microsoft.com/office/2006/metadata/properties" xmlns:ns2="7f7edf9c-a2c1-4105-9bd3-44bf2d86bd32" targetNamespace="http://schemas.microsoft.com/office/2006/metadata/properties" ma:root="true" ma:fieldsID="0a39bad686decd6d495fc1f86f77dcf0" ns2:_="">
    <xsd:import namespace="7f7edf9c-a2c1-4105-9bd3-44bf2d86bd3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df9c-a2c1-4105-9bd3-44bf2d86bd3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ab9fdca-48c6-4cb4-959e-e7e6298c4953}" ma:internalName="TaxCatchAll" ma:showField="CatchAllData"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fdca-48c6-4cb4-959e-e7e6298c4953}" ma:internalName="TaxCatchAllLabel" ma:readOnly="true" ma:showField="CatchAllDataLabel"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7|f63ae624-84fc-470c-b8b1-cf98dec84ddd" ma:fieldId="{11f8bb48-43d6-459a-8b80-9123185593c7}" ma:sspId="8100a180-04bb-4385-87fd-8413b0a60d53"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100a180-04bb-4385-87fd-8413b0a60d53"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100a180-04bb-4385-87fd-8413b0a60d53"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8100a180-04bb-4385-87fd-8413b0a60d53"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100a180-04bb-4385-87fd-8413b0a60d53"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eFileName xmlns="7f7edf9c-a2c1-4105-9bd3-44bf2d86bd32">HOS307-007-2025</eDocs_eFileName>
    <TaxCatchAll xmlns="7f7edf9c-a2c1-4105-9bd3-44bf2d86bd32">
      <Value>4</Value>
      <Value>143</Value>
      <Value>1</Value>
      <Value>7</Value>
    </TaxCatchAll>
    <nb1b8a72855341e18dd75ce464e281f2 xmlns="7f7edf9c-a2c1-4105-9bd3-44bf2d86bd3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f6c3ddad-765a-4966-b379-b7a085a7cce6</TermId>
        </TermInfo>
      </Terms>
    </nb1b8a72855341e18dd75ce464e281f2>
    <eDocs_FileStatus xmlns="7f7edf9c-a2c1-4105-9bd3-44bf2d86bd32">Live</eDocs_FileStatus>
    <mbbd3fafa5ab4e5eb8a6a5e099cef439 xmlns="7f7edf9c-a2c1-4105-9bd3-44bf2d86bd32">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d5e1565b-b140-4b83-a608-d08232ab8871</TermId>
        </TermInfo>
      </Terms>
    </mbbd3fafa5ab4e5eb8a6a5e099cef439>
    <m02c691f3efa402dab5cbaa8c240a9e7 xmlns="7f7edf9c-a2c1-4105-9bd3-44bf2d86bd3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ce637ec5-23f6-4974-9433-405ce547e353</TermId>
        </TermInfo>
      </Terms>
    </m02c691f3efa402dab5cbaa8c240a9e7>
    <fbaa881fc4ae443f9fdafbdd527793df xmlns="7f7edf9c-a2c1-4105-9bd3-44bf2d86bd32">
      <Terms xmlns="http://schemas.microsoft.com/office/infopath/2007/PartnerControls"/>
    </fbaa881fc4ae443f9fdafbdd527793df>
    <_vti_ItemDeclaredRecord xmlns="7f7edf9c-a2c1-4105-9bd3-44bf2d86bd32" xsi:nil="true"/>
    <h1f8bb4843d6459a8b809123185593c7 xmlns="7f7edf9c-a2c1-4105-9bd3-44bf2d86bd32">
      <Terms xmlns="http://schemas.microsoft.com/office/infopath/2007/PartnerControls">
        <TermInfo xmlns="http://schemas.microsoft.com/office/infopath/2007/PartnerControls">
          <TermName xmlns="http://schemas.microsoft.com/office/infopath/2007/PartnerControls">307</TermName>
          <TermId xmlns="http://schemas.microsoft.com/office/infopath/2007/PartnerControls">f63ae624-84fc-470c-b8b1-cf98dec84ddd</TermId>
        </TermInfo>
      </Terms>
    </h1f8bb4843d6459a8b809123185593c7>
  </documentManagement>
</p:properties>
</file>

<file path=customXml/itemProps1.xml><?xml version="1.0" encoding="utf-8"?>
<ds:datastoreItem xmlns:ds="http://schemas.openxmlformats.org/officeDocument/2006/customXml" ds:itemID="{05E8F996-27F4-40A7-811B-BE4730FB9530}">
  <ds:schemaRefs>
    <ds:schemaRef ds:uri="http://schemas.openxmlformats.org/officeDocument/2006/bibliography"/>
  </ds:schemaRefs>
</ds:datastoreItem>
</file>

<file path=customXml/itemProps2.xml><?xml version="1.0" encoding="utf-8"?>
<ds:datastoreItem xmlns:ds="http://schemas.openxmlformats.org/officeDocument/2006/customXml" ds:itemID="{F58EC225-7D72-4E37-84E1-1E1187A9C7C9}">
  <ds:schemaRefs>
    <ds:schemaRef ds:uri="http://schemas.microsoft.com/sharepoint/v3/contenttype/forms"/>
  </ds:schemaRefs>
</ds:datastoreItem>
</file>

<file path=customXml/itemProps3.xml><?xml version="1.0" encoding="utf-8"?>
<ds:datastoreItem xmlns:ds="http://schemas.openxmlformats.org/officeDocument/2006/customXml" ds:itemID="{8AD69310-A845-4C1B-8560-4DD041241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df9c-a2c1-4105-9bd3-44bf2d86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3FD71-8D18-45A8-B33D-7DE24364FB42}">
  <ds:schemaRefs>
    <ds:schemaRef ds:uri="http://purl.org/dc/elements/1.1/"/>
    <ds:schemaRef ds:uri="http://schemas.microsoft.com/office/2006/documentManagement/types"/>
    <ds:schemaRef ds:uri="http://schemas.openxmlformats.org/package/2006/metadata/core-properties"/>
    <ds:schemaRef ds:uri="7f7edf9c-a2c1-4105-9bd3-44bf2d86bd32"/>
    <ds:schemaRef ds:uri="http://www.w3.org/XML/1998/namespace"/>
    <ds:schemaRef ds:uri="http://schemas.microsoft.com/office/2006/metadata/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16059</Words>
  <Characters>91540</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McSwiney</dc:creator>
  <cp:keywords/>
  <dc:description/>
  <cp:lastModifiedBy>Orla McDonald</cp:lastModifiedBy>
  <cp:revision>2</cp:revision>
  <cp:lastPrinted>2025-07-31T08:45:00Z</cp:lastPrinted>
  <dcterms:created xsi:type="dcterms:W3CDTF">2025-08-20T11:14:00Z</dcterms:created>
  <dcterms:modified xsi:type="dcterms:W3CDTF">2025-08-20T11:14:00Z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0x0101000BC94875665D404BB1351B53C41FD2C000169DD977DAE9BE40B122651693198454</vt:lpwstr>
  </property>
  <property fmtid="{D5CDD505-2E9C-101B-9397-08002B2CF9AE}" pid="3" name="MSIP_Label_a276e348-bda2-42ff-85d7-569ad34f2b3a_Enabled">
    <vt:lpwstr>true</vt:lpwstr>
  </property>
  <property fmtid="{D5CDD505-2E9C-101B-9397-08002B2CF9AE}" pid="4" name="MSIP_Label_a276e348-bda2-42ff-85d7-569ad34f2b3a_SetDate">
    <vt:lpwstr>2025-06-06T14:46:06Z</vt:lpwstr>
  </property>
  <property fmtid="{D5CDD505-2E9C-101B-9397-08002B2CF9AE}" pid="5" name="MSIP_Label_a276e348-bda2-42ff-85d7-569ad34f2b3a_Method">
    <vt:lpwstr>Standard</vt:lpwstr>
  </property>
  <property fmtid="{D5CDD505-2E9C-101B-9397-08002B2CF9AE}" pid="6" name="MSIP_Label_a276e348-bda2-42ff-85d7-569ad34f2b3a_Name">
    <vt:lpwstr>Confidential Data</vt:lpwstr>
  </property>
  <property fmtid="{D5CDD505-2E9C-101B-9397-08002B2CF9AE}" pid="7" name="MSIP_Label_a276e348-bda2-42ff-85d7-569ad34f2b3a_SiteId">
    <vt:lpwstr>ce71ecf0-0b97-47b2-966c-b4ecc8db23f2</vt:lpwstr>
  </property>
  <property fmtid="{D5CDD505-2E9C-101B-9397-08002B2CF9AE}" pid="8" name="MSIP_Label_a276e348-bda2-42ff-85d7-569ad34f2b3a_ActionId">
    <vt:lpwstr>e33856f9-91cc-49c7-825d-c48786ad2c83</vt:lpwstr>
  </property>
  <property fmtid="{D5CDD505-2E9C-101B-9397-08002B2CF9AE}" pid="9" name="MSIP_Label_a276e348-bda2-42ff-85d7-569ad34f2b3a_ContentBits">
    <vt:lpwstr>0</vt:lpwstr>
  </property>
  <property fmtid="{D5CDD505-2E9C-101B-9397-08002B2CF9AE}" pid="10" name="eDocs_FileTopics">
    <vt:lpwstr>7;#Procurement|ce637ec5-23f6-4974-9433-405ce547e353</vt:lpwstr>
  </property>
  <property fmtid="{D5CDD505-2E9C-101B-9397-08002B2CF9AE}" pid="11" name="eDocs_SecurityClassification">
    <vt:lpwstr>4;#Private|d5e1565b-b140-4b83-a608-d08232ab8871</vt:lpwstr>
  </property>
  <property fmtid="{D5CDD505-2E9C-101B-9397-08002B2CF9AE}" pid="12" name="eDocs_Series">
    <vt:lpwstr>1;#307|f63ae624-84fc-470c-b8b1-cf98dec84ddd</vt:lpwstr>
  </property>
  <property fmtid="{D5CDD505-2E9C-101B-9397-08002B2CF9AE}" pid="13" name="eDocs_DocumentTopics">
    <vt:lpwstr/>
  </property>
  <property fmtid="{D5CDD505-2E9C-101B-9397-08002B2CF9AE}" pid="14" name="eDocs_Year">
    <vt:lpwstr>143;#2025|f6c3ddad-765a-4966-b379-b7a085a7cce6</vt:lpwstr>
  </property>
  <property fmtid="{D5CDD505-2E9C-101B-9397-08002B2CF9AE}" pid="15" name="ge25f6a3ef6f42d4865685f2a74bf8c7">
    <vt:lpwstr/>
  </property>
  <property fmtid="{D5CDD505-2E9C-101B-9397-08002B2CF9AE}" pid="16" name="eDocs_RetentionPeriodTerm">
    <vt:lpwstr/>
  </property>
</Properties>
</file>